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AE7" w:rsidRDefault="006C5AE7" w:rsidP="00E224F3">
      <w:pPr>
        <w:spacing w:line="0" w:lineRule="atLeast"/>
        <w:rPr>
          <w:rFonts w:ascii="Arial" w:eastAsia="Arial" w:hAnsi="Arial"/>
          <w:b/>
          <w:i/>
          <w:sz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19"/>
        <w:gridCol w:w="7518"/>
      </w:tblGrid>
      <w:tr w:rsidR="006C5AE7" w:rsidRPr="00207BD4" w:rsidTr="00643FCE">
        <w:trPr>
          <w:trHeight w:val="4547"/>
        </w:trPr>
        <w:tc>
          <w:tcPr>
            <w:tcW w:w="3119" w:type="dxa"/>
          </w:tcPr>
          <w:p w:rsidR="006C5AE7" w:rsidRDefault="00821F72" w:rsidP="00643FCE">
            <w:pPr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4.1pt;margin-top:5.95pt;width:2in;height:94.5pt;z-index:251680768">
                  <v:imagedata r:id="rId4" o:title=""/>
                </v:shape>
                <o:OLEObject Type="Embed" ProgID="PBrush" ShapeID="_x0000_s1030" DrawAspect="Content" ObjectID="_1550293726" r:id="rId5"/>
              </w:pict>
            </w:r>
          </w:p>
          <w:p w:rsidR="006C5AE7" w:rsidRDefault="006C5AE7" w:rsidP="00643FCE">
            <w:pPr>
              <w:rPr>
                <w:noProof/>
              </w:rPr>
            </w:pPr>
          </w:p>
          <w:p w:rsidR="006C5AE7" w:rsidRDefault="006C5AE7" w:rsidP="00643FCE">
            <w:pPr>
              <w:rPr>
                <w:noProof/>
              </w:rPr>
            </w:pPr>
          </w:p>
          <w:p w:rsidR="006C5AE7" w:rsidRDefault="006C5AE7" w:rsidP="00643FCE">
            <w:pPr>
              <w:rPr>
                <w:noProof/>
              </w:rPr>
            </w:pPr>
          </w:p>
          <w:p w:rsidR="006C5AE7" w:rsidRPr="00C0792A" w:rsidRDefault="006C5AE7" w:rsidP="00643FCE">
            <w:pPr>
              <w:jc w:val="center"/>
              <w:rPr>
                <w:noProof/>
                <w:sz w:val="14"/>
              </w:rPr>
            </w:pPr>
          </w:p>
          <w:p w:rsidR="006C5AE7" w:rsidRPr="00D76E7A" w:rsidRDefault="006C5AE7" w:rsidP="00643FCE">
            <w:pPr>
              <w:jc w:val="center"/>
              <w:rPr>
                <w:rFonts w:ascii="Tahoma" w:hAnsi="Tahoma" w:cs="Tahoma"/>
                <w:b/>
                <w:bCs/>
                <w:color w:val="000000"/>
                <w:sz w:val="12"/>
              </w:rPr>
            </w:pPr>
          </w:p>
          <w:p w:rsidR="006C5AE7" w:rsidRDefault="006C5AE7" w:rsidP="00643FCE">
            <w:pPr>
              <w:ind w:right="-6732"/>
              <w:rPr>
                <w:rFonts w:ascii="Tahoma" w:hAnsi="Tahoma" w:cs="Tahoma"/>
                <w:b/>
                <w:color w:val="000000"/>
                <w:szCs w:val="24"/>
              </w:rPr>
            </w:pPr>
          </w:p>
          <w:p w:rsidR="006C5AE7" w:rsidRDefault="006C5AE7" w:rsidP="00643FCE">
            <w:pPr>
              <w:ind w:right="-6732"/>
              <w:rPr>
                <w:rFonts w:ascii="Tahoma" w:hAnsi="Tahoma" w:cs="Tahoma"/>
                <w:b/>
                <w:color w:val="000000"/>
                <w:szCs w:val="24"/>
              </w:rPr>
            </w:pPr>
          </w:p>
          <w:p w:rsidR="006C5AE7" w:rsidRPr="00A5317D" w:rsidRDefault="006C5AE7" w:rsidP="00643FCE">
            <w:pPr>
              <w:ind w:right="-6732"/>
              <w:rPr>
                <w:rFonts w:ascii="Tahoma" w:hAnsi="Tahoma" w:cs="Tahoma"/>
                <w:b/>
                <w:color w:val="00000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410845</wp:posOffset>
                  </wp:positionV>
                  <wp:extent cx="1619885" cy="679450"/>
                  <wp:effectExtent l="19050" t="0" r="0" b="0"/>
                  <wp:wrapNone/>
                  <wp:docPr id="1" name="Imagem 7" descr="1441789937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441789937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8" w:type="dxa"/>
          </w:tcPr>
          <w:p w:rsidR="006C5AE7" w:rsidRPr="00B03985" w:rsidRDefault="006C5AE7" w:rsidP="00643FCE">
            <w:pPr>
              <w:rPr>
                <w:rFonts w:ascii="Tahoma" w:hAnsi="Tahoma" w:cs="Tahoma"/>
                <w:bCs/>
                <w:lang w:val="fr-FR"/>
              </w:rPr>
            </w:pPr>
          </w:p>
          <w:p w:rsidR="006C5AE7" w:rsidRDefault="006C5AE7" w:rsidP="00643FCE">
            <w:pPr>
              <w:jc w:val="center"/>
              <w:rPr>
                <w:rFonts w:ascii="Tahoma" w:hAnsi="Tahoma" w:cs="Tahoma"/>
                <w:b/>
                <w:bCs/>
                <w:color w:val="000000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>MD ASSESSORIA E CONSULTORIA DE PROJETOS SOCIAIS</w:t>
            </w:r>
          </w:p>
          <w:p w:rsidR="006C5AE7" w:rsidRDefault="00821F72" w:rsidP="00643FCE">
            <w:pPr>
              <w:jc w:val="center"/>
              <w:rPr>
                <w:rFonts w:ascii="Tahoma" w:hAnsi="Tahoma" w:cs="Tahoma"/>
                <w:b/>
                <w:bCs/>
                <w:color w:val="000000"/>
                <w:szCs w:val="24"/>
              </w:rPr>
            </w:pPr>
            <w:hyperlink r:id="rId7" w:history="1">
              <w:r w:rsidR="006C5AE7" w:rsidRPr="00052722">
                <w:rPr>
                  <w:rStyle w:val="Hyperlink"/>
                  <w:rFonts w:ascii="Tahoma" w:hAnsi="Tahoma" w:cs="Tahoma"/>
                  <w:b/>
                  <w:bCs/>
                  <w:szCs w:val="24"/>
                </w:rPr>
                <w:t>www.mdprojetossociais.com.br</w:t>
              </w:r>
            </w:hyperlink>
          </w:p>
          <w:p w:rsidR="006C5AE7" w:rsidRDefault="006C5AE7" w:rsidP="00643FCE">
            <w:pPr>
              <w:jc w:val="center"/>
              <w:rPr>
                <w:rFonts w:ascii="Tahoma" w:hAnsi="Tahoma" w:cs="Tahoma"/>
                <w:b/>
                <w:bCs/>
                <w:color w:val="000000"/>
                <w:szCs w:val="24"/>
              </w:rPr>
            </w:pPr>
          </w:p>
          <w:p w:rsidR="006C5AE7" w:rsidRPr="00A201D7" w:rsidRDefault="006C5AE7" w:rsidP="00643FCE">
            <w:pPr>
              <w:jc w:val="center"/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 xml:space="preserve">Escritório Central: </w:t>
            </w:r>
            <w:r w:rsidRPr="00A201D7">
              <w:rPr>
                <w:rFonts w:ascii="Tahoma" w:hAnsi="Tahoma" w:cs="Tahoma"/>
                <w:b/>
                <w:bCs/>
                <w:color w:val="000000"/>
              </w:rPr>
              <w:t>Avenida Brigadeiro Faria Lima n° 1811 – 9° Andar</w:t>
            </w:r>
          </w:p>
          <w:p w:rsidR="006C5AE7" w:rsidRDefault="006C5AE7" w:rsidP="00643FCE">
            <w:pPr>
              <w:jc w:val="center"/>
              <w:rPr>
                <w:rFonts w:ascii="Tahoma" w:hAnsi="Tahoma" w:cs="Tahoma"/>
                <w:b/>
                <w:bCs/>
                <w:color w:val="000000"/>
              </w:rPr>
            </w:pPr>
            <w:r w:rsidRPr="00A201D7">
              <w:rPr>
                <w:rFonts w:ascii="Tahoma" w:hAnsi="Tahoma" w:cs="Tahoma"/>
                <w:b/>
                <w:bCs/>
                <w:color w:val="000000"/>
              </w:rPr>
              <w:t xml:space="preserve">Conjunto 918 – Jardim </w:t>
            </w:r>
            <w:r>
              <w:rPr>
                <w:rFonts w:ascii="Tahoma" w:hAnsi="Tahoma" w:cs="Tahoma"/>
                <w:b/>
                <w:bCs/>
                <w:color w:val="000000"/>
              </w:rPr>
              <w:t>América</w:t>
            </w:r>
            <w:r w:rsidRPr="00A201D7">
              <w:rPr>
                <w:rFonts w:ascii="Tahoma" w:hAnsi="Tahoma" w:cs="Tahoma"/>
                <w:b/>
                <w:bCs/>
                <w:color w:val="000000"/>
              </w:rPr>
              <w:t xml:space="preserve"> – São </w:t>
            </w:r>
            <w:r>
              <w:rPr>
                <w:rFonts w:ascii="Tahoma" w:hAnsi="Tahoma" w:cs="Tahoma"/>
                <w:b/>
                <w:bCs/>
                <w:color w:val="000000"/>
              </w:rPr>
              <w:t xml:space="preserve">Paulo </w:t>
            </w:r>
            <w:r w:rsidRPr="00A201D7">
              <w:rPr>
                <w:rFonts w:ascii="Tahoma" w:hAnsi="Tahoma" w:cs="Tahoma"/>
                <w:b/>
                <w:bCs/>
                <w:color w:val="000000"/>
              </w:rPr>
              <w:t>/SP</w:t>
            </w:r>
          </w:p>
          <w:p w:rsidR="006C5AE7" w:rsidRDefault="006C5AE7" w:rsidP="00643FCE">
            <w:pPr>
              <w:jc w:val="center"/>
              <w:rPr>
                <w:rFonts w:ascii="Tahoma" w:hAnsi="Tahoma" w:cs="Tahoma"/>
                <w:b/>
                <w:bCs/>
                <w:color w:val="000000"/>
              </w:rPr>
            </w:pPr>
          </w:p>
          <w:p w:rsidR="006C5AE7" w:rsidRPr="00A201D7" w:rsidRDefault="006C5AE7" w:rsidP="00643FCE">
            <w:pPr>
              <w:jc w:val="center"/>
              <w:rPr>
                <w:rFonts w:ascii="Tahoma" w:hAnsi="Tahoma" w:cs="Tahoma"/>
                <w:b/>
                <w:bCs/>
                <w:color w:val="000000"/>
              </w:rPr>
            </w:pPr>
          </w:p>
          <w:p w:rsidR="006C5AE7" w:rsidRDefault="006C5AE7" w:rsidP="00643FCE">
            <w:pPr>
              <w:jc w:val="center"/>
              <w:rPr>
                <w:rFonts w:ascii="Tahoma" w:hAnsi="Tahoma" w:cs="Tahoma"/>
                <w:b/>
                <w:bCs/>
                <w:color w:val="FF0000"/>
                <w:szCs w:val="24"/>
              </w:rPr>
            </w:pPr>
            <w:r w:rsidRPr="00D02EB1">
              <w:rPr>
                <w:rFonts w:ascii="Tahoma" w:hAnsi="Tahoma" w:cs="Tahoma"/>
                <w:b/>
                <w:bCs/>
                <w:color w:val="FF0000"/>
                <w:szCs w:val="24"/>
              </w:rPr>
              <w:t>Representante</w:t>
            </w:r>
            <w:r>
              <w:rPr>
                <w:rFonts w:ascii="Tahoma" w:hAnsi="Tahoma" w:cs="Tahoma"/>
                <w:b/>
                <w:bCs/>
                <w:color w:val="FF0000"/>
                <w:szCs w:val="24"/>
              </w:rPr>
              <w:t xml:space="preserve"> no Brasil da</w:t>
            </w:r>
            <w:r w:rsidRPr="00D02EB1">
              <w:rPr>
                <w:rFonts w:ascii="Tahoma" w:hAnsi="Tahoma" w:cs="Tahoma"/>
                <w:b/>
                <w:bCs/>
                <w:color w:val="FF0000"/>
                <w:szCs w:val="24"/>
              </w:rPr>
              <w:t>:</w:t>
            </w:r>
          </w:p>
          <w:p w:rsidR="006C5AE7" w:rsidRPr="00D02EB1" w:rsidRDefault="006C5AE7" w:rsidP="00643FCE">
            <w:pPr>
              <w:jc w:val="center"/>
              <w:rPr>
                <w:rFonts w:ascii="Tahoma" w:hAnsi="Tahoma" w:cs="Tahoma"/>
                <w:b/>
                <w:bCs/>
                <w:color w:val="FF0000"/>
                <w:szCs w:val="24"/>
              </w:rPr>
            </w:pPr>
          </w:p>
          <w:p w:rsidR="006C5AE7" w:rsidRDefault="006C5AE7" w:rsidP="00643FCE">
            <w:pPr>
              <w:jc w:val="center"/>
              <w:rPr>
                <w:rFonts w:ascii="Tahoma" w:hAnsi="Tahoma" w:cs="Tahoma"/>
                <w:b/>
                <w:bCs/>
                <w:color w:val="000000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000000"/>
                <w:szCs w:val="24"/>
              </w:rPr>
              <w:t>Associação Brasileira de Projetos Sociais – ABPS</w:t>
            </w:r>
          </w:p>
          <w:p w:rsidR="006C5AE7" w:rsidRDefault="00821F72" w:rsidP="00643FCE">
            <w:pPr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hyperlink r:id="rId8" w:history="1">
              <w:r w:rsidR="006C5AE7" w:rsidRPr="00016D17">
                <w:rPr>
                  <w:rStyle w:val="Hyperlink"/>
                  <w:rFonts w:ascii="Tahoma" w:hAnsi="Tahoma" w:cs="Tahoma"/>
                  <w:b/>
                  <w:bCs/>
                  <w:szCs w:val="24"/>
                  <w:lang w:val="fr-FR"/>
                </w:rPr>
                <w:t>www.abps2015.wix.com/projetossociais</w:t>
              </w:r>
            </w:hyperlink>
          </w:p>
          <w:p w:rsidR="006C5AE7" w:rsidRPr="00016D17" w:rsidRDefault="006C5AE7" w:rsidP="00643FCE">
            <w:pPr>
              <w:jc w:val="center"/>
              <w:rPr>
                <w:rFonts w:ascii="Tahoma" w:hAnsi="Tahoma" w:cs="Tahoma"/>
                <w:b/>
                <w:bCs/>
                <w:color w:val="000000"/>
                <w:szCs w:val="24"/>
              </w:rPr>
            </w:pPr>
          </w:p>
          <w:p w:rsidR="006C5AE7" w:rsidRDefault="006C5AE7" w:rsidP="00643FCE">
            <w:pPr>
              <w:tabs>
                <w:tab w:val="left" w:pos="580"/>
                <w:tab w:val="center" w:pos="3295"/>
              </w:tabs>
              <w:jc w:val="center"/>
              <w:rPr>
                <w:rFonts w:ascii="Tahoma" w:hAnsi="Tahoma" w:cs="Tahoma"/>
                <w:b/>
                <w:color w:val="000000"/>
              </w:rPr>
            </w:pPr>
            <w:r w:rsidRPr="00DB22C8">
              <w:rPr>
                <w:rFonts w:ascii="Tahoma" w:hAnsi="Tahoma" w:cs="Tahoma"/>
                <w:b/>
                <w:color w:val="000000"/>
              </w:rPr>
              <w:t>SDS BLOCO O, NR 39, SALA 526, EDIFÍ</w:t>
            </w:r>
            <w:r>
              <w:rPr>
                <w:rFonts w:ascii="Tahoma" w:hAnsi="Tahoma" w:cs="Tahoma"/>
                <w:b/>
                <w:color w:val="000000"/>
              </w:rPr>
              <w:t xml:space="preserve">CIO VENÂNCIO VI - </w:t>
            </w:r>
            <w:r w:rsidRPr="00DB22C8">
              <w:rPr>
                <w:rFonts w:ascii="Tahoma" w:hAnsi="Tahoma" w:cs="Tahoma"/>
                <w:b/>
                <w:color w:val="000000"/>
              </w:rPr>
              <w:t>ASA SUL - Brasília - Distrito Federal</w:t>
            </w:r>
          </w:p>
          <w:p w:rsidR="006C5AE7" w:rsidRDefault="006C5AE7" w:rsidP="00643FCE">
            <w:pPr>
              <w:tabs>
                <w:tab w:val="left" w:pos="580"/>
                <w:tab w:val="center" w:pos="3295"/>
              </w:tabs>
              <w:jc w:val="center"/>
              <w:rPr>
                <w:rFonts w:ascii="Tahoma" w:hAnsi="Tahoma" w:cs="Tahoma"/>
                <w:b/>
                <w:color w:val="000000"/>
              </w:rPr>
            </w:pPr>
          </w:p>
          <w:p w:rsidR="006C5AE7" w:rsidRDefault="006C5AE7" w:rsidP="00643FCE">
            <w:pPr>
              <w:tabs>
                <w:tab w:val="left" w:pos="580"/>
                <w:tab w:val="center" w:pos="3295"/>
              </w:tabs>
              <w:jc w:val="center"/>
              <w:rPr>
                <w:rFonts w:ascii="Tahoma" w:hAnsi="Tahoma" w:cs="Tahoma"/>
                <w:b/>
                <w:bCs/>
                <w:color w:val="000000"/>
                <w:sz w:val="40"/>
                <w:szCs w:val="40"/>
              </w:rPr>
            </w:pPr>
          </w:p>
          <w:p w:rsidR="006C5AE7" w:rsidRPr="00207BD4" w:rsidRDefault="006C5AE7" w:rsidP="00643FCE">
            <w:pPr>
              <w:tabs>
                <w:tab w:val="left" w:pos="580"/>
                <w:tab w:val="center" w:pos="3295"/>
              </w:tabs>
              <w:jc w:val="center"/>
              <w:rPr>
                <w:rFonts w:ascii="Tahoma" w:hAnsi="Tahoma" w:cs="Tahoma"/>
                <w:b/>
                <w:color w:val="000000"/>
              </w:rPr>
            </w:pPr>
          </w:p>
        </w:tc>
      </w:tr>
    </w:tbl>
    <w:p w:rsidR="006C5AE7" w:rsidRDefault="006C5AE7" w:rsidP="00E224F3">
      <w:pPr>
        <w:spacing w:line="0" w:lineRule="atLeast"/>
        <w:rPr>
          <w:rFonts w:ascii="Arial" w:eastAsia="Arial" w:hAnsi="Arial"/>
          <w:b/>
          <w:i/>
          <w:sz w:val="24"/>
        </w:rPr>
      </w:pPr>
    </w:p>
    <w:p w:rsidR="00E224F3" w:rsidRPr="002B748F" w:rsidRDefault="00E224F3" w:rsidP="00E224F3">
      <w:pPr>
        <w:spacing w:line="0" w:lineRule="atLeast"/>
        <w:rPr>
          <w:rFonts w:ascii="Arial" w:eastAsia="Arial" w:hAnsi="Arial"/>
          <w:b/>
          <w:i/>
          <w:sz w:val="24"/>
        </w:rPr>
      </w:pPr>
      <w:r w:rsidRPr="002B748F">
        <w:rPr>
          <w:rFonts w:ascii="Arial" w:eastAsia="Arial" w:hAnsi="Arial"/>
          <w:b/>
          <w:i/>
          <w:sz w:val="24"/>
        </w:rPr>
        <w:t>Ofício Especial</w:t>
      </w:r>
      <w:r>
        <w:rPr>
          <w:rFonts w:ascii="Arial" w:eastAsia="Arial" w:hAnsi="Arial"/>
          <w:b/>
          <w:i/>
          <w:sz w:val="24"/>
        </w:rPr>
        <w:t xml:space="preserve"> de Divulgação</w:t>
      </w:r>
      <w:r w:rsidRPr="002B748F">
        <w:rPr>
          <w:rFonts w:ascii="Arial" w:eastAsia="Arial" w:hAnsi="Arial"/>
          <w:b/>
          <w:i/>
          <w:sz w:val="24"/>
        </w:rPr>
        <w:t xml:space="preserve"> / 2017</w:t>
      </w: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224F3" w:rsidRPr="006C5AE7" w:rsidRDefault="006C5AE7" w:rsidP="006C5AE7">
      <w:pPr>
        <w:spacing w:line="197" w:lineRule="auto"/>
        <w:ind w:firstLine="3402"/>
        <w:jc w:val="both"/>
        <w:rPr>
          <w:rFonts w:ascii="Arial" w:eastAsia="Arial" w:hAnsi="Arial"/>
          <w:i/>
          <w:sz w:val="28"/>
        </w:rPr>
      </w:pPr>
      <w:r>
        <w:rPr>
          <w:rFonts w:ascii="Arial" w:eastAsia="Arial" w:hAnsi="Arial"/>
          <w:i/>
          <w:sz w:val="28"/>
        </w:rPr>
        <w:t>Ilustríssimo Senh</w:t>
      </w:r>
      <w:r w:rsidR="00AF29E6">
        <w:rPr>
          <w:rFonts w:ascii="Arial" w:eastAsia="Arial" w:hAnsi="Arial"/>
          <w:i/>
          <w:sz w:val="28"/>
        </w:rPr>
        <w:t>or</w:t>
      </w:r>
      <w:r w:rsidR="00E224F3">
        <w:rPr>
          <w:rFonts w:ascii="Arial" w:eastAsia="Arial" w:hAnsi="Arial"/>
          <w:i/>
          <w:sz w:val="28"/>
        </w:rPr>
        <w:t>,</w:t>
      </w:r>
    </w:p>
    <w:p w:rsidR="00E224F3" w:rsidRDefault="00E224F3" w:rsidP="00E224F3">
      <w:pPr>
        <w:spacing w:line="316" w:lineRule="exact"/>
        <w:rPr>
          <w:rFonts w:ascii="Times New Roman" w:eastAsia="Times New Roman" w:hAnsi="Times New Roman"/>
          <w:sz w:val="24"/>
        </w:rPr>
      </w:pPr>
    </w:p>
    <w:p w:rsidR="00E224F3" w:rsidRDefault="00E224F3" w:rsidP="00E224F3">
      <w:pPr>
        <w:spacing w:line="230" w:lineRule="auto"/>
        <w:ind w:firstLine="3402"/>
        <w:jc w:val="both"/>
        <w:rPr>
          <w:rFonts w:ascii="Arial" w:eastAsia="Arial" w:hAnsi="Arial"/>
          <w:i/>
          <w:sz w:val="28"/>
        </w:rPr>
      </w:pPr>
      <w:r>
        <w:rPr>
          <w:rFonts w:ascii="Arial" w:eastAsia="Arial" w:hAnsi="Arial"/>
          <w:i/>
          <w:sz w:val="28"/>
        </w:rPr>
        <w:t xml:space="preserve">A MD com sede na cidade de São Paulo foi </w:t>
      </w:r>
      <w:proofErr w:type="gramStart"/>
      <w:r>
        <w:rPr>
          <w:rFonts w:ascii="Arial" w:eastAsia="Arial" w:hAnsi="Arial"/>
          <w:i/>
          <w:sz w:val="28"/>
        </w:rPr>
        <w:t>constituída com a finalidade de desenvolver uma política ampla de negócios sociais através de propostas sólidas e realização de projetos nas mais variadas vertentes da sociedade, formalizando parcerias de cooperação e fomento junto as Organizações Públicas e Organizações Privadas</w:t>
      </w:r>
      <w:proofErr w:type="gramEnd"/>
      <w:r>
        <w:rPr>
          <w:rFonts w:ascii="Arial" w:eastAsia="Arial" w:hAnsi="Arial"/>
          <w:i/>
          <w:sz w:val="28"/>
        </w:rPr>
        <w:t xml:space="preserve"> com e sem Fins Lucrativos.</w:t>
      </w:r>
      <w:r w:rsidRPr="006C32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24F3" w:rsidRDefault="00E224F3" w:rsidP="00E224F3">
      <w:pPr>
        <w:spacing w:line="265" w:lineRule="exact"/>
        <w:rPr>
          <w:rFonts w:ascii="Times New Roman" w:eastAsia="Times New Roman" w:hAnsi="Times New Roman"/>
          <w:sz w:val="24"/>
        </w:rPr>
      </w:pPr>
    </w:p>
    <w:p w:rsidR="00E224F3" w:rsidRPr="006E33A3" w:rsidRDefault="00E224F3" w:rsidP="00E224F3">
      <w:pPr>
        <w:spacing w:line="226" w:lineRule="auto"/>
        <w:ind w:firstLine="3402"/>
        <w:jc w:val="both"/>
        <w:rPr>
          <w:rFonts w:ascii="Arial" w:eastAsia="Arial" w:hAnsi="Arial"/>
          <w:i/>
          <w:sz w:val="28"/>
        </w:rPr>
      </w:pPr>
      <w:r>
        <w:rPr>
          <w:rFonts w:ascii="Arial" w:eastAsia="Arial" w:hAnsi="Arial"/>
          <w:i/>
          <w:sz w:val="28"/>
        </w:rPr>
        <w:t>Hoje a MD, gerencia ações de 10 (dez) Organizações nas mais diferentes áreas como esporte, cultura, educação, saúde, ação social, meio ambiente, agricultura, tecnologias, marketing, dentre outros, tendo escritório na</w:t>
      </w:r>
      <w:proofErr w:type="gramStart"/>
      <w:r>
        <w:rPr>
          <w:rFonts w:ascii="Arial" w:eastAsia="Arial" w:hAnsi="Arial"/>
          <w:i/>
          <w:sz w:val="28"/>
        </w:rPr>
        <w:t xml:space="preserve">  </w:t>
      </w:r>
      <w:proofErr w:type="gramEnd"/>
      <w:r>
        <w:rPr>
          <w:rFonts w:ascii="Arial" w:eastAsia="Arial" w:hAnsi="Arial"/>
          <w:i/>
          <w:sz w:val="28"/>
        </w:rPr>
        <w:t>cidade de São Paulo, além de possuir escritórios e serviços em outros Estados do Brasil.</w:t>
      </w:r>
    </w:p>
    <w:p w:rsidR="00E224F3" w:rsidRDefault="00E224F3" w:rsidP="00E224F3">
      <w:pPr>
        <w:spacing w:line="0" w:lineRule="atLeast"/>
        <w:ind w:firstLine="3402"/>
        <w:jc w:val="both"/>
        <w:rPr>
          <w:rFonts w:ascii="Arial" w:eastAsia="Arial" w:hAnsi="Arial"/>
          <w:i/>
          <w:sz w:val="28"/>
        </w:rPr>
      </w:pPr>
      <w:r>
        <w:rPr>
          <w:rFonts w:ascii="Arial" w:eastAsia="Arial" w:hAnsi="Arial"/>
          <w:i/>
          <w:sz w:val="28"/>
        </w:rPr>
        <w:t xml:space="preserve">Nossas ações são voltadas a </w:t>
      </w:r>
      <w:proofErr w:type="spellStart"/>
      <w:r>
        <w:rPr>
          <w:rFonts w:ascii="Arial" w:eastAsia="Arial" w:hAnsi="Arial"/>
          <w:i/>
          <w:sz w:val="28"/>
        </w:rPr>
        <w:t>potencialização</w:t>
      </w:r>
      <w:proofErr w:type="spellEnd"/>
      <w:r>
        <w:rPr>
          <w:rFonts w:ascii="Arial" w:eastAsia="Arial" w:hAnsi="Arial"/>
          <w:i/>
          <w:sz w:val="28"/>
        </w:rPr>
        <w:t xml:space="preserve"> das diversas fontes de recursos junto às organizações sociais existentes no Brasil com uma gama completa de ação de assessoria, indo desde a triagem e regularização de documentações, levantamento de necessidades, elaboração de </w:t>
      </w:r>
      <w:proofErr w:type="gramStart"/>
      <w:r>
        <w:rPr>
          <w:rFonts w:ascii="Arial" w:eastAsia="Arial" w:hAnsi="Arial"/>
          <w:i/>
          <w:sz w:val="28"/>
        </w:rPr>
        <w:t>projetos,</w:t>
      </w:r>
      <w:proofErr w:type="gramEnd"/>
      <w:r>
        <w:rPr>
          <w:rFonts w:ascii="Arial" w:eastAsia="Arial" w:hAnsi="Arial"/>
          <w:i/>
          <w:sz w:val="28"/>
        </w:rPr>
        <w:t>captação de recursos, prestação de contas e assessorias jurídica e pedagógica.</w:t>
      </w: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E224F3" w:rsidRDefault="00E224F3" w:rsidP="006C5AE7">
      <w:pPr>
        <w:spacing w:line="213" w:lineRule="auto"/>
        <w:ind w:firstLine="3402"/>
        <w:jc w:val="both"/>
        <w:rPr>
          <w:rFonts w:ascii="Arial" w:eastAsia="Arial" w:hAnsi="Arial"/>
          <w:i/>
          <w:sz w:val="28"/>
        </w:rPr>
      </w:pPr>
      <w:r>
        <w:rPr>
          <w:rFonts w:ascii="Arial" w:eastAsia="Arial" w:hAnsi="Arial"/>
          <w:i/>
          <w:sz w:val="28"/>
        </w:rPr>
        <w:t>Vemos de suma importância a união de forças de líderes para que toda a proposta social se realize e beneficie milhares de pessoas, contribuindo para uma melhor sociedade em nossa nação.</w:t>
      </w:r>
    </w:p>
    <w:p w:rsidR="006C5AE7" w:rsidRDefault="006C5AE7" w:rsidP="006C5AE7">
      <w:pPr>
        <w:spacing w:line="213" w:lineRule="auto"/>
        <w:ind w:firstLine="3402"/>
        <w:jc w:val="both"/>
        <w:rPr>
          <w:rFonts w:ascii="Arial" w:eastAsia="Arial" w:hAnsi="Arial"/>
          <w:i/>
          <w:sz w:val="28"/>
        </w:rPr>
      </w:pPr>
    </w:p>
    <w:p w:rsidR="006C5AE7" w:rsidRDefault="006C5AE7" w:rsidP="006C5AE7">
      <w:pPr>
        <w:spacing w:line="213" w:lineRule="auto"/>
        <w:ind w:firstLine="3402"/>
        <w:jc w:val="both"/>
        <w:rPr>
          <w:rFonts w:ascii="Arial" w:eastAsia="Arial" w:hAnsi="Arial"/>
          <w:i/>
          <w:sz w:val="28"/>
        </w:rPr>
      </w:pPr>
    </w:p>
    <w:p w:rsidR="006C5AE7" w:rsidRDefault="006C5AE7" w:rsidP="006C5AE7">
      <w:pPr>
        <w:spacing w:line="213" w:lineRule="auto"/>
        <w:ind w:firstLine="3402"/>
        <w:jc w:val="both"/>
        <w:rPr>
          <w:rFonts w:ascii="Arial" w:eastAsia="Arial" w:hAnsi="Arial"/>
          <w:i/>
          <w:sz w:val="28"/>
        </w:rPr>
      </w:pPr>
      <w:r>
        <w:rPr>
          <w:rFonts w:ascii="Arial" w:eastAsia="Arial" w:hAnsi="Arial"/>
          <w:i/>
          <w:sz w:val="28"/>
        </w:rPr>
        <w:t>Atenciosamente,</w:t>
      </w:r>
    </w:p>
    <w:p w:rsidR="006C5AE7" w:rsidRDefault="006C5AE7" w:rsidP="006C5AE7">
      <w:pPr>
        <w:spacing w:line="213" w:lineRule="auto"/>
        <w:jc w:val="both"/>
        <w:rPr>
          <w:rFonts w:ascii="Arial" w:eastAsia="Arial" w:hAnsi="Arial"/>
          <w:i/>
          <w:sz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153670</wp:posOffset>
            </wp:positionV>
            <wp:extent cx="2133600" cy="715010"/>
            <wp:effectExtent l="19050" t="0" r="0" b="0"/>
            <wp:wrapNone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AE7" w:rsidRDefault="006C5AE7" w:rsidP="006C5AE7">
      <w:pPr>
        <w:spacing w:line="213" w:lineRule="auto"/>
        <w:ind w:firstLine="3402"/>
        <w:jc w:val="both"/>
        <w:rPr>
          <w:rFonts w:ascii="Arial" w:eastAsia="Arial" w:hAnsi="Arial"/>
          <w:i/>
          <w:sz w:val="28"/>
        </w:rPr>
      </w:pPr>
    </w:p>
    <w:p w:rsidR="006C5AE7" w:rsidRDefault="006C5AE7" w:rsidP="006C5AE7">
      <w:pPr>
        <w:spacing w:line="213" w:lineRule="auto"/>
        <w:ind w:firstLine="3402"/>
        <w:jc w:val="both"/>
        <w:rPr>
          <w:rFonts w:ascii="Arial" w:eastAsia="Arial" w:hAnsi="Arial"/>
          <w:i/>
          <w:sz w:val="28"/>
        </w:rPr>
      </w:pPr>
    </w:p>
    <w:p w:rsidR="006C5AE7" w:rsidRDefault="006C5AE7" w:rsidP="006C5AE7">
      <w:pPr>
        <w:spacing w:line="213" w:lineRule="auto"/>
        <w:ind w:firstLine="3402"/>
        <w:jc w:val="both"/>
        <w:rPr>
          <w:rFonts w:ascii="Arial" w:eastAsia="Arial" w:hAnsi="Arial"/>
          <w:i/>
          <w:sz w:val="28"/>
        </w:rPr>
      </w:pPr>
    </w:p>
    <w:p w:rsidR="006C5AE7" w:rsidRPr="00C6333A" w:rsidRDefault="006C5AE7" w:rsidP="006C5AE7">
      <w:pPr>
        <w:spacing w:line="213" w:lineRule="auto"/>
        <w:ind w:firstLine="3402"/>
        <w:jc w:val="center"/>
        <w:rPr>
          <w:rFonts w:ascii="Times New Roman" w:eastAsia="Times New Roman" w:hAnsi="Times New Roman"/>
          <w:b/>
          <w:sz w:val="24"/>
        </w:rPr>
      </w:pPr>
      <w:r w:rsidRPr="00C6333A">
        <w:rPr>
          <w:rFonts w:ascii="Arial" w:eastAsia="Arial" w:hAnsi="Arial"/>
          <w:b/>
          <w:i/>
          <w:sz w:val="28"/>
        </w:rPr>
        <w:t>PRESIDENTE DA MD</w:t>
      </w:r>
    </w:p>
    <w:p w:rsidR="006C5AE7" w:rsidRPr="006C5AE7" w:rsidRDefault="006C5AE7" w:rsidP="006C5AE7">
      <w:pPr>
        <w:spacing w:line="213" w:lineRule="auto"/>
        <w:ind w:firstLine="3402"/>
        <w:jc w:val="both"/>
        <w:rPr>
          <w:rFonts w:ascii="Arial" w:eastAsia="Arial" w:hAnsi="Arial"/>
          <w:i/>
          <w:sz w:val="28"/>
        </w:rPr>
        <w:sectPr w:rsidR="006C5AE7" w:rsidRPr="006C5AE7">
          <w:pgSz w:w="11900" w:h="16838"/>
          <w:pgMar w:top="520" w:right="560" w:bottom="1440" w:left="560" w:header="0" w:footer="0" w:gutter="0"/>
          <w:cols w:space="0" w:equalWidth="0">
            <w:col w:w="10780"/>
          </w:cols>
          <w:docGrid w:linePitch="360"/>
        </w:sectPr>
      </w:pPr>
    </w:p>
    <w:p w:rsidR="00E224F3" w:rsidRPr="00C6333A" w:rsidRDefault="00E224F3" w:rsidP="00E224F3">
      <w:pPr>
        <w:spacing w:line="0" w:lineRule="atLeast"/>
        <w:ind w:left="6700"/>
        <w:rPr>
          <w:rFonts w:ascii="Arial" w:eastAsia="Arial" w:hAnsi="Arial"/>
          <w:b/>
          <w:sz w:val="16"/>
          <w:szCs w:val="16"/>
        </w:rPr>
      </w:pPr>
      <w:bookmarkStart w:id="0" w:name="page2"/>
      <w:bookmarkEnd w:id="0"/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28575</wp:posOffset>
            </wp:positionV>
            <wp:extent cx="1195705" cy="783590"/>
            <wp:effectExtent l="19050" t="0" r="4445" b="0"/>
            <wp:wrapNone/>
            <wp:docPr id="6" name="Imagem 6" descr="LOGO 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M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F3" w:rsidRPr="00C6333A" w:rsidRDefault="00E224F3" w:rsidP="00E224F3">
      <w:pPr>
        <w:pStyle w:val="Cabealho"/>
        <w:tabs>
          <w:tab w:val="clear" w:pos="8504"/>
          <w:tab w:val="right" w:pos="9072"/>
        </w:tabs>
        <w:ind w:left="0" w:firstLine="0"/>
        <w:jc w:val="center"/>
        <w:rPr>
          <w:rFonts w:ascii="Arial" w:hAnsi="Arial" w:cs="Arial"/>
          <w:b/>
          <w:bCs/>
          <w:szCs w:val="24"/>
        </w:rPr>
      </w:pPr>
      <w:r w:rsidRPr="00C6333A">
        <w:rPr>
          <w:rFonts w:ascii="Arial" w:hAnsi="Arial" w:cs="Arial"/>
        </w:rPr>
        <w:t xml:space="preserve">                   </w:t>
      </w:r>
      <w:hyperlink r:id="rId11" w:history="1">
        <w:r w:rsidRPr="00C6333A">
          <w:rPr>
            <w:rStyle w:val="Hyperlink"/>
            <w:rFonts w:ascii="Arial" w:hAnsi="Arial" w:cs="Arial"/>
            <w:b/>
            <w:bCs/>
            <w:szCs w:val="24"/>
          </w:rPr>
          <w:t>www.mdprojetossociais.com.br</w:t>
        </w:r>
      </w:hyperlink>
    </w:p>
    <w:p w:rsidR="00E224F3" w:rsidRDefault="00E224F3" w:rsidP="00E224F3">
      <w:pPr>
        <w:jc w:val="center"/>
        <w:rPr>
          <w:rFonts w:ascii="Tahoma" w:hAnsi="Tahoma" w:cs="Tahoma"/>
          <w:b/>
          <w:bCs/>
          <w:szCs w:val="24"/>
        </w:rPr>
      </w:pPr>
    </w:p>
    <w:p w:rsidR="00E224F3" w:rsidRPr="00A201D7" w:rsidRDefault="00E224F3" w:rsidP="00E224F3">
      <w:pPr>
        <w:ind w:left="1426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Escritório Central: </w:t>
      </w:r>
      <w:r w:rsidRPr="00A201D7">
        <w:rPr>
          <w:rFonts w:ascii="Tahoma" w:hAnsi="Tahoma" w:cs="Tahoma"/>
          <w:b/>
          <w:bCs/>
        </w:rPr>
        <w:t>Avenida Brigadeiro Faria Lima n° 1811 – 9° Andar</w:t>
      </w:r>
    </w:p>
    <w:p w:rsidR="00E224F3" w:rsidRDefault="00A56130" w:rsidP="00E224F3">
      <w:pPr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             </w:t>
      </w:r>
      <w:r w:rsidR="00E224F3" w:rsidRPr="00A201D7">
        <w:rPr>
          <w:rFonts w:ascii="Tahoma" w:hAnsi="Tahoma" w:cs="Tahoma"/>
          <w:b/>
          <w:bCs/>
        </w:rPr>
        <w:t xml:space="preserve">Conjunto 918 – Jardim </w:t>
      </w:r>
      <w:r w:rsidR="00E224F3">
        <w:rPr>
          <w:rFonts w:ascii="Tahoma" w:hAnsi="Tahoma" w:cs="Tahoma"/>
          <w:b/>
          <w:bCs/>
        </w:rPr>
        <w:t>América</w:t>
      </w:r>
      <w:r w:rsidR="00E224F3" w:rsidRPr="00A201D7">
        <w:rPr>
          <w:rFonts w:ascii="Tahoma" w:hAnsi="Tahoma" w:cs="Tahoma"/>
          <w:b/>
          <w:bCs/>
        </w:rPr>
        <w:t xml:space="preserve"> – São </w:t>
      </w:r>
      <w:r w:rsidR="00E224F3">
        <w:rPr>
          <w:rFonts w:ascii="Tahoma" w:hAnsi="Tahoma" w:cs="Tahoma"/>
          <w:b/>
          <w:bCs/>
        </w:rPr>
        <w:t xml:space="preserve">Paulo </w:t>
      </w:r>
      <w:r w:rsidR="00E224F3" w:rsidRPr="00A201D7">
        <w:rPr>
          <w:rFonts w:ascii="Tahoma" w:hAnsi="Tahoma" w:cs="Tahoma"/>
          <w:b/>
          <w:bCs/>
        </w:rPr>
        <w:t>/SP</w:t>
      </w:r>
    </w:p>
    <w:p w:rsidR="00E224F3" w:rsidRDefault="00821F72" w:rsidP="00E224F3">
      <w:pPr>
        <w:spacing w:line="200" w:lineRule="exact"/>
        <w:rPr>
          <w:rFonts w:ascii="Times New Roman" w:eastAsia="Times New Roman" w:hAnsi="Times New Roman"/>
        </w:rPr>
      </w:pPr>
      <w:r w:rsidRPr="00821F72">
        <w:rPr>
          <w:rFonts w:ascii="Arial" w:eastAsia="Arial" w:hAnsi="Arial"/>
          <w:sz w:val="28"/>
        </w:rPr>
        <w:pict>
          <v:line id="_x0000_s1027" style="position:absolute;z-index:-251655168" from=".35pt,14.75pt" to="539.35pt,14.75pt" o:allowincell="f" o:userdrawn="t" strokeweight=".24692mm"/>
        </w:pict>
      </w:r>
      <w:r w:rsidRPr="00821F72">
        <w:rPr>
          <w:rFonts w:ascii="Arial" w:eastAsia="Arial" w:hAnsi="Arial"/>
          <w:sz w:val="28"/>
        </w:rPr>
        <w:pict>
          <v:line id="_x0000_s1028" style="position:absolute;z-index:-251654144" from=".35pt,12.2pt" to="539.35pt,12.2pt" o:allowincell="f" o:userdrawn="t" strokeweight="1.0671mm"/>
        </w:pict>
      </w:r>
      <w:r w:rsidRPr="00821F72">
        <w:rPr>
          <w:rFonts w:ascii="Arial" w:eastAsia="Arial" w:hAnsi="Arial"/>
          <w:sz w:val="28"/>
        </w:rPr>
        <w:pict>
          <v:line id="_x0000_s1029" style="position:absolute;z-index:-251653120" from=".35pt,9.6pt" to="539.35pt,9.6pt" o:allowincell="f" o:userdrawn="t" strokeweight=".24692mm"/>
        </w:pict>
      </w: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</w:rPr>
      </w:pPr>
    </w:p>
    <w:p w:rsidR="00E224F3" w:rsidRDefault="00E224F3" w:rsidP="00E224F3">
      <w:pPr>
        <w:spacing w:line="282" w:lineRule="exact"/>
        <w:rPr>
          <w:rFonts w:ascii="Times New Roman" w:eastAsia="Times New Roman" w:hAnsi="Times New Roman"/>
        </w:rPr>
      </w:pPr>
    </w:p>
    <w:p w:rsidR="00E224F3" w:rsidRDefault="00E224F3" w:rsidP="00E224F3">
      <w:pPr>
        <w:spacing w:line="226" w:lineRule="auto"/>
        <w:jc w:val="both"/>
        <w:rPr>
          <w:rFonts w:ascii="Arial" w:eastAsia="Arial" w:hAnsi="Arial"/>
          <w:b/>
          <w:i/>
          <w:sz w:val="28"/>
        </w:rPr>
      </w:pPr>
      <w:r>
        <w:rPr>
          <w:rFonts w:ascii="Arial" w:eastAsia="Arial" w:hAnsi="Arial"/>
          <w:b/>
          <w:i/>
          <w:sz w:val="28"/>
        </w:rPr>
        <w:t xml:space="preserve">Isso posto, apresentamos ao </w:t>
      </w:r>
      <w:proofErr w:type="gramStart"/>
      <w:r>
        <w:rPr>
          <w:rFonts w:ascii="Arial" w:eastAsia="Arial" w:hAnsi="Arial"/>
          <w:b/>
          <w:i/>
          <w:sz w:val="28"/>
        </w:rPr>
        <w:t>Senhor(</w:t>
      </w:r>
      <w:proofErr w:type="gramEnd"/>
      <w:r>
        <w:rPr>
          <w:rFonts w:ascii="Arial" w:eastAsia="Arial" w:hAnsi="Arial"/>
          <w:b/>
          <w:i/>
          <w:sz w:val="28"/>
        </w:rPr>
        <w:t xml:space="preserve">a) algumas das mais de 100 fontes de recursos com as quais trabalhamos dentro de um universo de muitas das nossas fontes, que segue: </w:t>
      </w:r>
    </w:p>
    <w:p w:rsidR="00E224F3" w:rsidRPr="001C3D96" w:rsidRDefault="00E224F3" w:rsidP="00E224F3">
      <w:pPr>
        <w:spacing w:line="226" w:lineRule="auto"/>
        <w:jc w:val="both"/>
        <w:rPr>
          <w:rFonts w:ascii="Arial" w:eastAsia="Arial" w:hAnsi="Arial"/>
          <w:b/>
          <w:i/>
          <w:sz w:val="28"/>
        </w:rPr>
      </w:pPr>
      <w:r>
        <w:rPr>
          <w:rFonts w:ascii="Arial" w:eastAsia="Arial" w:hAnsi="Arial"/>
          <w:b/>
          <w:i/>
          <w:sz w:val="28"/>
        </w:rPr>
        <w:t xml:space="preserve"> </w: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210185</wp:posOffset>
            </wp:positionV>
            <wp:extent cx="1003300" cy="1003300"/>
            <wp:effectExtent l="19050" t="0" r="6350" b="0"/>
            <wp:wrapNone/>
            <wp:docPr id="8" name="Imagem 1" descr="Resultado de imagem para LEI DEINCENTIVO AO ES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Resultado de imagem para LEI DEINCENTIVO AO ESPORT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F3" w:rsidRDefault="00E224F3" w:rsidP="00E224F3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</w:p>
    <w:p w:rsidR="00E224F3" w:rsidRDefault="00E224F3" w:rsidP="00E224F3">
      <w:pPr>
        <w:pStyle w:val="NormalWeb"/>
        <w:shd w:val="clear" w:color="auto" w:fill="FFFFFF"/>
        <w:spacing w:before="360" w:beforeAutospacing="0" w:after="360" w:afterAutospacing="0" w:line="360" w:lineRule="auto"/>
        <w:jc w:val="both"/>
        <w:textAlignment w:val="baseline"/>
        <w:rPr>
          <w:rFonts w:ascii="Arial" w:eastAsia="Arial" w:hAnsi="Arial" w:cs="Arial"/>
          <w:i/>
          <w:sz w:val="28"/>
          <w:szCs w:val="20"/>
        </w:rPr>
      </w:pPr>
    </w:p>
    <w:p w:rsidR="00E224F3" w:rsidRPr="00E11654" w:rsidRDefault="00E224F3" w:rsidP="00E224F3">
      <w:pPr>
        <w:pStyle w:val="NormalWeb"/>
        <w:shd w:val="clear" w:color="auto" w:fill="FFFFFF"/>
        <w:spacing w:before="360" w:beforeAutospacing="0" w:after="360" w:afterAutospacing="0" w:line="360" w:lineRule="auto"/>
        <w:jc w:val="both"/>
        <w:textAlignment w:val="baseline"/>
        <w:rPr>
          <w:rFonts w:ascii="Arial" w:eastAsia="Arial" w:hAnsi="Arial" w:cs="Arial"/>
          <w:i/>
          <w:sz w:val="28"/>
          <w:szCs w:val="20"/>
        </w:rPr>
      </w:pPr>
      <w:r w:rsidRPr="00E11654">
        <w:rPr>
          <w:rFonts w:ascii="Arial" w:eastAsia="Arial" w:hAnsi="Arial" w:cs="Arial"/>
          <w:i/>
          <w:sz w:val="28"/>
          <w:szCs w:val="20"/>
        </w:rPr>
        <w:t xml:space="preserve">Sancionada em dezembro de </w:t>
      </w:r>
      <w:smartTag w:uri="urn:schemas-microsoft-com:office:smarttags" w:element="metricconverter">
        <w:smartTagPr>
          <w:attr w:name="ProductID" w:val="2006, a"/>
        </w:smartTagPr>
        <w:r w:rsidRPr="00E11654">
          <w:rPr>
            <w:rFonts w:ascii="Arial" w:eastAsia="Arial" w:hAnsi="Arial" w:cs="Arial"/>
            <w:i/>
            <w:sz w:val="28"/>
            <w:szCs w:val="20"/>
          </w:rPr>
          <w:t>2006, a</w:t>
        </w:r>
      </w:smartTag>
      <w:r w:rsidRPr="00E11654">
        <w:rPr>
          <w:rFonts w:ascii="Arial" w:eastAsia="Arial" w:hAnsi="Arial" w:cs="Arial"/>
          <w:i/>
          <w:sz w:val="28"/>
          <w:szCs w:val="20"/>
        </w:rPr>
        <w:t xml:space="preserve"> Lei de Incentivo ao Esporte é um importante instrumento para o setor. Ela estimula pessoas e empresas a patrocinar e fazer doações para projetos esportivos e </w:t>
      </w:r>
      <w:proofErr w:type="spellStart"/>
      <w:r w:rsidRPr="00E11654">
        <w:rPr>
          <w:rFonts w:ascii="Arial" w:eastAsia="Arial" w:hAnsi="Arial" w:cs="Arial"/>
          <w:i/>
          <w:sz w:val="28"/>
          <w:szCs w:val="20"/>
        </w:rPr>
        <w:t>paradesportivos</w:t>
      </w:r>
      <w:proofErr w:type="spellEnd"/>
      <w:r w:rsidRPr="00E11654">
        <w:rPr>
          <w:rFonts w:ascii="Arial" w:eastAsia="Arial" w:hAnsi="Arial" w:cs="Arial"/>
          <w:i/>
          <w:sz w:val="28"/>
          <w:szCs w:val="20"/>
        </w:rPr>
        <w:t>, em troca de incentivos fiscais.</w:t>
      </w:r>
    </w:p>
    <w:p w:rsidR="00E224F3" w:rsidRPr="00E11654" w:rsidRDefault="00E224F3" w:rsidP="00E224F3">
      <w:pPr>
        <w:pStyle w:val="NormalWeb"/>
        <w:shd w:val="clear" w:color="auto" w:fill="FFFFFF"/>
        <w:spacing w:before="360" w:beforeAutospacing="0" w:after="360" w:afterAutospacing="0" w:line="360" w:lineRule="auto"/>
        <w:jc w:val="both"/>
        <w:textAlignment w:val="baseline"/>
        <w:rPr>
          <w:rFonts w:ascii="Arial" w:eastAsia="Arial" w:hAnsi="Arial" w:cs="Arial"/>
          <w:i/>
          <w:sz w:val="28"/>
          <w:szCs w:val="20"/>
        </w:rPr>
      </w:pPr>
      <w:r w:rsidRPr="00E11654">
        <w:rPr>
          <w:rFonts w:ascii="Arial" w:eastAsia="Arial" w:hAnsi="Arial" w:cs="Arial"/>
          <w:i/>
          <w:sz w:val="28"/>
          <w:szCs w:val="20"/>
        </w:rPr>
        <w:t>Para pessoa física, o desconto pode chegar a 6% no valor do Imposto de Renda devido. Caberá ao contribuinte decidir se quer usá-lo em sua totalidade no incentivo ao esporte. Já para pessoa jurídica tri</w:t>
      </w:r>
      <w:r>
        <w:rPr>
          <w:rFonts w:ascii="Arial" w:eastAsia="Arial" w:hAnsi="Arial" w:cs="Arial"/>
          <w:i/>
          <w:sz w:val="28"/>
          <w:szCs w:val="20"/>
        </w:rPr>
        <w:t>butada com base no lucro real</w:t>
      </w:r>
      <w:r w:rsidRPr="00E11654">
        <w:rPr>
          <w:rFonts w:ascii="Arial" w:eastAsia="Arial" w:hAnsi="Arial" w:cs="Arial"/>
          <w:i/>
          <w:sz w:val="28"/>
          <w:szCs w:val="20"/>
        </w:rPr>
        <w:t xml:space="preserve"> multinacionais, conglomerados dos setores bancário, industrial, de transporte aéreo </w:t>
      </w:r>
      <w:r>
        <w:rPr>
          <w:rFonts w:ascii="Arial" w:eastAsia="Arial" w:hAnsi="Arial" w:cs="Arial"/>
          <w:i/>
          <w:sz w:val="28"/>
          <w:szCs w:val="20"/>
        </w:rPr>
        <w:t>e empresas de telecomunicações</w:t>
      </w:r>
      <w:r w:rsidRPr="00E11654">
        <w:rPr>
          <w:rFonts w:ascii="Arial" w:eastAsia="Arial" w:hAnsi="Arial" w:cs="Arial"/>
          <w:i/>
          <w:sz w:val="28"/>
          <w:szCs w:val="20"/>
        </w:rPr>
        <w:t>, o desconto é de até 1% sobre o imposto devido.</w:t>
      </w:r>
    </w:p>
    <w:p w:rsidR="00E224F3" w:rsidRPr="00E11654" w:rsidRDefault="00E224F3" w:rsidP="00E224F3">
      <w:pPr>
        <w:pStyle w:val="NormalWeb"/>
        <w:shd w:val="clear" w:color="auto" w:fill="FFFFFF"/>
        <w:spacing w:before="360" w:beforeAutospacing="0" w:after="360" w:afterAutospacing="0" w:line="360" w:lineRule="auto"/>
        <w:jc w:val="both"/>
        <w:textAlignment w:val="baseline"/>
        <w:rPr>
          <w:rFonts w:ascii="Arial" w:eastAsia="Arial" w:hAnsi="Arial" w:cs="Arial"/>
          <w:i/>
          <w:sz w:val="28"/>
          <w:szCs w:val="20"/>
        </w:rPr>
      </w:pPr>
      <w:r w:rsidRPr="00E11654">
        <w:rPr>
          <w:rFonts w:ascii="Arial" w:eastAsia="Arial" w:hAnsi="Arial" w:cs="Arial"/>
          <w:i/>
          <w:sz w:val="28"/>
          <w:szCs w:val="20"/>
        </w:rPr>
        <w:t xml:space="preserve">É possível ter projetos que visem construção, </w:t>
      </w:r>
      <w:proofErr w:type="gramStart"/>
      <w:r w:rsidRPr="00E11654">
        <w:rPr>
          <w:rFonts w:ascii="Arial" w:eastAsia="Arial" w:hAnsi="Arial" w:cs="Arial"/>
          <w:i/>
          <w:sz w:val="28"/>
          <w:szCs w:val="20"/>
        </w:rPr>
        <w:t>reforma,</w:t>
      </w:r>
      <w:proofErr w:type="gramEnd"/>
      <w:r w:rsidRPr="00E11654">
        <w:rPr>
          <w:rFonts w:ascii="Arial" w:eastAsia="Arial" w:hAnsi="Arial" w:cs="Arial"/>
          <w:i/>
          <w:sz w:val="28"/>
          <w:szCs w:val="20"/>
        </w:rPr>
        <w:t xml:space="preserve"> aquisição de equipamento, contratação de serviços, custeio de equipes, estruturação e custeio de “escolinhas” etc. </w:t>
      </w:r>
    </w:p>
    <w:p w:rsidR="00E224F3" w:rsidRPr="00E11654" w:rsidRDefault="00E224F3" w:rsidP="00E224F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="Arial" w:hAnsi="Arial" w:cs="Arial"/>
          <w:i/>
          <w:sz w:val="28"/>
          <w:szCs w:val="20"/>
        </w:rPr>
      </w:pPr>
      <w:r w:rsidRPr="00E11654">
        <w:rPr>
          <w:rFonts w:ascii="Arial" w:eastAsia="Arial" w:hAnsi="Arial" w:cs="Arial"/>
          <w:i/>
          <w:sz w:val="28"/>
          <w:szCs w:val="20"/>
        </w:rPr>
        <w:t>Tipos de projetos que podem ser desenvolvidos reformas de praças desportivas, eventos, escolas esportivas, cursos, simpósios, capacitações dentre outros.</w:t>
      </w:r>
    </w:p>
    <w:p w:rsidR="00E224F3" w:rsidRPr="00975B82" w:rsidRDefault="00E224F3" w:rsidP="00E224F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="Arial" w:hAnsi="Arial" w:cs="Arial"/>
          <w:i/>
          <w:color w:val="FF0000"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146685</wp:posOffset>
            </wp:positionV>
            <wp:extent cx="1260475" cy="717550"/>
            <wp:effectExtent l="19050" t="0" r="0" b="0"/>
            <wp:wrapNone/>
            <wp:docPr id="9" name="Imagem 2" descr="Lei-Rouanet-1024x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Lei-Rouanet-1024x5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F3" w:rsidRDefault="00E224F3" w:rsidP="00E224F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="Arial" w:hAnsi="Arial" w:cs="Arial"/>
          <w:b/>
          <w:i/>
          <w:color w:val="FF0000"/>
          <w:sz w:val="28"/>
          <w:szCs w:val="28"/>
        </w:rPr>
      </w:pPr>
    </w:p>
    <w:p w:rsidR="00E224F3" w:rsidRPr="00E11654" w:rsidRDefault="00E224F3" w:rsidP="00E224F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="Arial" w:hAnsi="Arial" w:cs="Arial"/>
          <w:i/>
          <w:sz w:val="28"/>
          <w:szCs w:val="20"/>
        </w:rPr>
      </w:pPr>
    </w:p>
    <w:p w:rsidR="00E224F3" w:rsidRPr="00E11654" w:rsidRDefault="00E224F3" w:rsidP="00E224F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="Arial" w:hAnsi="Arial" w:cs="Arial"/>
          <w:i/>
          <w:sz w:val="28"/>
          <w:szCs w:val="20"/>
        </w:rPr>
      </w:pPr>
      <w:r w:rsidRPr="00E11654">
        <w:rPr>
          <w:rFonts w:ascii="Arial" w:eastAsia="Arial" w:hAnsi="Arial" w:cs="Arial"/>
          <w:i/>
          <w:sz w:val="28"/>
          <w:szCs w:val="20"/>
        </w:rPr>
        <w:t xml:space="preserve">O mecanismo de incentivos fiscais da Lei </w:t>
      </w:r>
      <w:proofErr w:type="spellStart"/>
      <w:r w:rsidRPr="00E11654">
        <w:rPr>
          <w:rFonts w:ascii="Arial" w:eastAsia="Arial" w:hAnsi="Arial" w:cs="Arial"/>
          <w:i/>
          <w:sz w:val="28"/>
          <w:szCs w:val="20"/>
        </w:rPr>
        <w:t>Rouanet</w:t>
      </w:r>
      <w:proofErr w:type="spellEnd"/>
      <w:r w:rsidRPr="00E11654">
        <w:rPr>
          <w:rFonts w:ascii="Arial" w:eastAsia="Arial" w:hAnsi="Arial" w:cs="Arial"/>
          <w:i/>
          <w:sz w:val="28"/>
          <w:szCs w:val="20"/>
        </w:rPr>
        <w:t xml:space="preserve"> é uma forma de estimular o apoio da iniciativa privada ao setor cultural. Ou seja, o Governo abre mão de parte dos impostos (que recebe de pessoas físicas ou jurídicas), para que esses valores sejam </w:t>
      </w:r>
      <w:r w:rsidRPr="00E11654">
        <w:rPr>
          <w:rFonts w:ascii="Arial" w:eastAsia="Arial" w:hAnsi="Arial" w:cs="Arial"/>
          <w:i/>
          <w:sz w:val="28"/>
          <w:szCs w:val="20"/>
        </w:rPr>
        <w:lastRenderedPageBreak/>
        <w:t>investidos em projetos culturais que ajudam a mudar e até transformar o cenário da comunidade.</w:t>
      </w:r>
    </w:p>
    <w:p w:rsidR="00E224F3" w:rsidRPr="00E11654" w:rsidRDefault="00E224F3" w:rsidP="00E224F3">
      <w:pPr>
        <w:pStyle w:val="NormalWeb"/>
        <w:shd w:val="clear" w:color="auto" w:fill="FFFFFF"/>
        <w:spacing w:after="0" w:line="360" w:lineRule="auto"/>
        <w:jc w:val="both"/>
        <w:rPr>
          <w:rFonts w:ascii="Arial" w:eastAsia="Arial" w:hAnsi="Arial" w:cs="Arial"/>
          <w:i/>
          <w:sz w:val="28"/>
          <w:szCs w:val="20"/>
        </w:rPr>
      </w:pPr>
      <w:r w:rsidRPr="00E11654">
        <w:rPr>
          <w:rFonts w:ascii="Arial" w:eastAsia="Arial" w:hAnsi="Arial" w:cs="Arial"/>
          <w:i/>
          <w:sz w:val="28"/>
          <w:szCs w:val="20"/>
        </w:rPr>
        <w:t xml:space="preserve">Os agentes incentivadores que apoiarem o projeto poderão ter o total do valor desembolsado deduzido do imposto devido (artigo 18), dentro dos percentuais permitidos pela legislação tributária. </w:t>
      </w:r>
    </w:p>
    <w:p w:rsidR="00E224F3" w:rsidRPr="00E11654" w:rsidRDefault="00E224F3" w:rsidP="00E224F3">
      <w:pPr>
        <w:pStyle w:val="NormalWeb"/>
        <w:shd w:val="clear" w:color="auto" w:fill="FFFFFF"/>
        <w:spacing w:after="0" w:line="360" w:lineRule="auto"/>
        <w:jc w:val="both"/>
        <w:rPr>
          <w:rFonts w:ascii="Arial" w:eastAsia="Arial" w:hAnsi="Arial" w:cs="Arial"/>
          <w:i/>
          <w:sz w:val="28"/>
          <w:szCs w:val="20"/>
        </w:rPr>
      </w:pPr>
      <w:r w:rsidRPr="00E11654">
        <w:rPr>
          <w:rFonts w:ascii="Arial" w:eastAsia="Arial" w:hAnsi="Arial" w:cs="Arial"/>
          <w:i/>
          <w:sz w:val="28"/>
          <w:szCs w:val="20"/>
        </w:rPr>
        <w:t>A captação agrega todo o território nacional.</w:t>
      </w:r>
    </w:p>
    <w:p w:rsidR="00E224F3" w:rsidRPr="00E11654" w:rsidRDefault="00E224F3" w:rsidP="00E224F3">
      <w:pPr>
        <w:pStyle w:val="NormalWeb"/>
        <w:shd w:val="clear" w:color="auto" w:fill="FFFFFF"/>
        <w:spacing w:after="0" w:line="360" w:lineRule="auto"/>
        <w:jc w:val="both"/>
        <w:rPr>
          <w:rFonts w:ascii="Arial" w:eastAsia="Arial" w:hAnsi="Arial" w:cs="Arial"/>
          <w:i/>
          <w:sz w:val="28"/>
          <w:szCs w:val="20"/>
        </w:rPr>
      </w:pPr>
      <w:r w:rsidRPr="00E11654">
        <w:rPr>
          <w:rFonts w:ascii="Arial" w:eastAsia="Arial" w:hAnsi="Arial" w:cs="Arial"/>
          <w:i/>
          <w:sz w:val="28"/>
          <w:szCs w:val="20"/>
        </w:rPr>
        <w:t xml:space="preserve">Empresas, até 4% do imposto devido; </w:t>
      </w:r>
    </w:p>
    <w:p w:rsidR="00E224F3" w:rsidRPr="00E11654" w:rsidRDefault="00E224F3" w:rsidP="00E224F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="Arial" w:hAnsi="Arial" w:cs="Arial"/>
          <w:i/>
          <w:sz w:val="28"/>
          <w:szCs w:val="20"/>
        </w:rPr>
      </w:pPr>
      <w:r w:rsidRPr="00E11654">
        <w:rPr>
          <w:rFonts w:ascii="Arial" w:eastAsia="Arial" w:hAnsi="Arial" w:cs="Arial"/>
          <w:i/>
          <w:sz w:val="28"/>
          <w:szCs w:val="20"/>
        </w:rPr>
        <w:t>Pessoas físicas, até 6% do imposto devido.</w:t>
      </w:r>
    </w:p>
    <w:p w:rsidR="00E224F3" w:rsidRPr="00E11654" w:rsidRDefault="00E224F3" w:rsidP="00E224F3">
      <w:pPr>
        <w:spacing w:before="100" w:beforeAutospacing="1" w:after="100" w:afterAutospacing="1" w:line="360" w:lineRule="auto"/>
        <w:jc w:val="both"/>
        <w:rPr>
          <w:rFonts w:ascii="Arial" w:eastAsia="Arial" w:hAnsi="Arial"/>
          <w:i/>
          <w:sz w:val="28"/>
        </w:rPr>
      </w:pPr>
      <w:r w:rsidRPr="00E11654">
        <w:rPr>
          <w:rFonts w:ascii="Arial" w:eastAsia="Arial" w:hAnsi="Arial"/>
          <w:i/>
          <w:sz w:val="28"/>
        </w:rPr>
        <w:t>O incentivo não altera o valor a pagar ou a restituir do seu Imposto de Renda, apenas redireciona parte do imposto para o projeto escolhido, contribuindo para a cultura e promovendo o desenvolvimento do cidadão.</w:t>
      </w:r>
    </w:p>
    <w:p w:rsidR="00E224F3" w:rsidRPr="00E11654" w:rsidRDefault="00E224F3" w:rsidP="00E224F3">
      <w:pPr>
        <w:spacing w:before="100" w:beforeAutospacing="1" w:after="100" w:afterAutospacing="1" w:line="360" w:lineRule="auto"/>
        <w:jc w:val="both"/>
        <w:rPr>
          <w:rFonts w:ascii="Arial" w:eastAsia="Arial" w:hAnsi="Arial"/>
          <w:i/>
          <w:sz w:val="28"/>
        </w:rPr>
      </w:pPr>
      <w:r w:rsidRPr="00E11654">
        <w:rPr>
          <w:rFonts w:ascii="Arial" w:eastAsia="Arial" w:hAnsi="Arial"/>
          <w:i/>
          <w:sz w:val="28"/>
        </w:rPr>
        <w:t xml:space="preserve">Os municípios beneficiam da lei oportuniza a </w:t>
      </w:r>
      <w:proofErr w:type="spellStart"/>
      <w:r w:rsidRPr="00E11654">
        <w:rPr>
          <w:rFonts w:ascii="Arial" w:eastAsia="Arial" w:hAnsi="Arial"/>
          <w:i/>
          <w:sz w:val="28"/>
        </w:rPr>
        <w:t>potencialização</w:t>
      </w:r>
      <w:proofErr w:type="spellEnd"/>
      <w:r w:rsidRPr="00E11654">
        <w:rPr>
          <w:rFonts w:ascii="Arial" w:eastAsia="Arial" w:hAnsi="Arial"/>
          <w:i/>
          <w:sz w:val="28"/>
        </w:rPr>
        <w:t xml:space="preserve"> de recursos para o desenvolvimento de todos os tipos de projetos culturais, </w:t>
      </w:r>
      <w:proofErr w:type="gramStart"/>
      <w:r w:rsidRPr="00E11654">
        <w:rPr>
          <w:rFonts w:ascii="Arial" w:eastAsia="Arial" w:hAnsi="Arial"/>
          <w:i/>
          <w:sz w:val="28"/>
        </w:rPr>
        <w:t>seja nos âmbitos de inclusão social, espetáculos</w:t>
      </w:r>
      <w:proofErr w:type="gramEnd"/>
      <w:r w:rsidRPr="00E11654">
        <w:rPr>
          <w:rFonts w:ascii="Arial" w:eastAsia="Arial" w:hAnsi="Arial"/>
          <w:i/>
          <w:sz w:val="28"/>
        </w:rPr>
        <w:t xml:space="preserve">, shows, eventos participativos entre outros. </w:t>
      </w:r>
    </w:p>
    <w:p w:rsidR="00E224F3" w:rsidRPr="00E11654" w:rsidRDefault="00E224F3" w:rsidP="00E224F3">
      <w:pPr>
        <w:spacing w:before="100" w:beforeAutospacing="1" w:after="100" w:afterAutospacing="1" w:line="360" w:lineRule="auto"/>
        <w:jc w:val="both"/>
        <w:rPr>
          <w:rFonts w:ascii="Arial" w:eastAsia="Arial" w:hAnsi="Arial"/>
          <w:i/>
          <w:sz w:val="28"/>
        </w:rPr>
      </w:pPr>
      <w:r w:rsidRPr="00E11654">
        <w:rPr>
          <w:rFonts w:ascii="Arial" w:eastAsia="Arial" w:hAnsi="Arial"/>
          <w:i/>
          <w:sz w:val="28"/>
        </w:rPr>
        <w:t xml:space="preserve">Alguns dos exemplos do que podem ser realizados através desta lei: Feiras, simpósios, escolas culturais (teatro, dança, pintura e etc.) Documentários e eventos em geral.   </w:t>
      </w:r>
    </w:p>
    <w:p w:rsidR="00E224F3" w:rsidRPr="00AD6F2D" w:rsidRDefault="00E224F3" w:rsidP="00E224F3">
      <w:pPr>
        <w:spacing w:before="100" w:beforeAutospacing="1" w:after="100" w:afterAutospacing="1" w:line="360" w:lineRule="auto"/>
        <w:jc w:val="both"/>
        <w:rPr>
          <w:rFonts w:ascii="Arial" w:eastAsia="Arial" w:hAnsi="Arial"/>
          <w:b/>
          <w:i/>
          <w:color w:val="FF0000"/>
          <w:sz w:val="28"/>
        </w:rPr>
      </w:pPr>
      <w:r w:rsidRPr="00AD6F2D">
        <w:rPr>
          <w:rFonts w:ascii="Arial" w:eastAsia="Arial" w:hAnsi="Arial"/>
          <w:b/>
          <w:i/>
          <w:color w:val="FF0000"/>
          <w:sz w:val="28"/>
        </w:rPr>
        <w:t>Leis de Incentivos Estaduais</w:t>
      </w:r>
    </w:p>
    <w:p w:rsidR="00E224F3" w:rsidRPr="00E11654" w:rsidRDefault="00E224F3" w:rsidP="00E224F3">
      <w:pPr>
        <w:spacing w:before="100" w:beforeAutospacing="1" w:after="100" w:afterAutospacing="1" w:line="360" w:lineRule="auto"/>
        <w:jc w:val="both"/>
        <w:rPr>
          <w:rFonts w:ascii="Arial" w:eastAsia="Arial" w:hAnsi="Arial"/>
          <w:i/>
          <w:sz w:val="28"/>
        </w:rPr>
      </w:pPr>
      <w:r w:rsidRPr="00E11654">
        <w:rPr>
          <w:rFonts w:ascii="Arial" w:eastAsia="Arial" w:hAnsi="Arial"/>
          <w:i/>
          <w:sz w:val="28"/>
        </w:rPr>
        <w:t>Abatimento de 100% do valor incentivado até o limite de 3% do ICMS devido pela Pessoa Jurídica.</w:t>
      </w:r>
    </w:p>
    <w:p w:rsidR="00E224F3" w:rsidRPr="00E11654" w:rsidRDefault="00E224F3" w:rsidP="00E224F3">
      <w:pPr>
        <w:spacing w:before="100" w:beforeAutospacing="1" w:after="100" w:afterAutospacing="1" w:line="360" w:lineRule="auto"/>
        <w:jc w:val="both"/>
        <w:rPr>
          <w:rFonts w:ascii="Arial" w:eastAsia="Arial" w:hAnsi="Arial"/>
          <w:i/>
          <w:sz w:val="28"/>
        </w:rPr>
      </w:pPr>
      <w:r w:rsidRPr="00E11654">
        <w:rPr>
          <w:rFonts w:ascii="Arial" w:eastAsia="Arial" w:hAnsi="Arial"/>
          <w:i/>
          <w:sz w:val="28"/>
        </w:rPr>
        <w:t>M</w:t>
      </w:r>
      <w:r>
        <w:rPr>
          <w:rFonts w:ascii="Arial" w:eastAsia="Arial" w:hAnsi="Arial"/>
          <w:i/>
          <w:sz w:val="28"/>
        </w:rPr>
        <w:t>uito próximo da metodologia da L</w:t>
      </w:r>
      <w:r w:rsidRPr="00E11654">
        <w:rPr>
          <w:rFonts w:ascii="Arial" w:eastAsia="Arial" w:hAnsi="Arial"/>
          <w:i/>
          <w:sz w:val="28"/>
        </w:rPr>
        <w:t xml:space="preserve">ei </w:t>
      </w:r>
      <w:proofErr w:type="spellStart"/>
      <w:r w:rsidRPr="00E11654">
        <w:rPr>
          <w:rFonts w:ascii="Arial" w:eastAsia="Arial" w:hAnsi="Arial"/>
          <w:i/>
          <w:sz w:val="28"/>
        </w:rPr>
        <w:t>Rouanet</w:t>
      </w:r>
      <w:proofErr w:type="spellEnd"/>
      <w:r w:rsidRPr="00E11654">
        <w:rPr>
          <w:rFonts w:ascii="Arial" w:eastAsia="Arial" w:hAnsi="Arial"/>
          <w:i/>
          <w:sz w:val="28"/>
        </w:rPr>
        <w:t xml:space="preserve">. Os municípios beneficiam da lei oportuniza a </w:t>
      </w:r>
      <w:proofErr w:type="spellStart"/>
      <w:r w:rsidRPr="00E11654">
        <w:rPr>
          <w:rFonts w:ascii="Arial" w:eastAsia="Arial" w:hAnsi="Arial"/>
          <w:i/>
          <w:sz w:val="28"/>
        </w:rPr>
        <w:t>potencialização</w:t>
      </w:r>
      <w:proofErr w:type="spellEnd"/>
      <w:r w:rsidRPr="00E11654">
        <w:rPr>
          <w:rFonts w:ascii="Arial" w:eastAsia="Arial" w:hAnsi="Arial"/>
          <w:i/>
          <w:sz w:val="28"/>
        </w:rPr>
        <w:t xml:space="preserve"> de recursos para o desenvolvimento de todos os tipos de projetos culturais</w:t>
      </w:r>
      <w:r>
        <w:rPr>
          <w:rFonts w:ascii="Arial" w:eastAsia="Arial" w:hAnsi="Arial"/>
          <w:i/>
          <w:sz w:val="28"/>
        </w:rPr>
        <w:t xml:space="preserve"> e esportivos</w:t>
      </w:r>
      <w:r w:rsidRPr="00E11654">
        <w:rPr>
          <w:rFonts w:ascii="Arial" w:eastAsia="Arial" w:hAnsi="Arial"/>
          <w:i/>
          <w:sz w:val="28"/>
        </w:rPr>
        <w:t xml:space="preserve">, </w:t>
      </w:r>
      <w:proofErr w:type="gramStart"/>
      <w:r w:rsidRPr="00E11654">
        <w:rPr>
          <w:rFonts w:ascii="Arial" w:eastAsia="Arial" w:hAnsi="Arial"/>
          <w:i/>
          <w:sz w:val="28"/>
        </w:rPr>
        <w:t>seja nos âmbitos de inclusão social, espetáculos</w:t>
      </w:r>
      <w:proofErr w:type="gramEnd"/>
      <w:r w:rsidRPr="00E11654">
        <w:rPr>
          <w:rFonts w:ascii="Arial" w:eastAsia="Arial" w:hAnsi="Arial"/>
          <w:i/>
          <w:sz w:val="28"/>
        </w:rPr>
        <w:t xml:space="preserve">, shows, eventos participativos entre outros. </w:t>
      </w:r>
    </w:p>
    <w:p w:rsidR="00E224F3" w:rsidRDefault="00E224F3" w:rsidP="00E224F3">
      <w:pPr>
        <w:spacing w:before="100" w:beforeAutospacing="1" w:after="100" w:afterAutospacing="1" w:line="360" w:lineRule="auto"/>
        <w:jc w:val="both"/>
        <w:rPr>
          <w:rFonts w:ascii="Arial" w:eastAsia="Arial" w:hAnsi="Arial"/>
          <w:i/>
          <w:sz w:val="28"/>
        </w:rPr>
      </w:pPr>
      <w:r w:rsidRPr="00E11654">
        <w:rPr>
          <w:rFonts w:ascii="Arial" w:eastAsia="Arial" w:hAnsi="Arial"/>
          <w:i/>
          <w:sz w:val="28"/>
        </w:rPr>
        <w:lastRenderedPageBreak/>
        <w:t>Alguns dos exemplos do que podem ser realizados através desta lei: Feiras, simpósios, escolas culturais (teatro, dança, pintura e etc.) Documentários e eventos em geral.</w:t>
      </w:r>
    </w:p>
    <w:p w:rsidR="00E224F3" w:rsidRPr="00975B82" w:rsidRDefault="00E224F3" w:rsidP="00E224F3">
      <w:pPr>
        <w:spacing w:before="100" w:beforeAutospacing="1" w:after="100" w:afterAutospacing="1" w:line="360" w:lineRule="auto"/>
        <w:jc w:val="both"/>
        <w:rPr>
          <w:rFonts w:ascii="Arial" w:eastAsia="Arial" w:hAnsi="Arial"/>
          <w:b/>
          <w:i/>
          <w:color w:val="FF0000"/>
          <w:sz w:val="28"/>
        </w:rPr>
      </w:pPr>
      <w:r>
        <w:rPr>
          <w:rFonts w:ascii="Arial" w:eastAsia="Arial" w:hAnsi="Arial"/>
          <w:b/>
          <w:i/>
          <w:color w:val="FF0000"/>
          <w:sz w:val="28"/>
        </w:rPr>
        <w:t>SICONV</w:t>
      </w:r>
    </w:p>
    <w:p w:rsidR="00E224F3" w:rsidRPr="00E11654" w:rsidRDefault="00E224F3" w:rsidP="00E224F3">
      <w:pPr>
        <w:spacing w:before="100" w:beforeAutospacing="1" w:after="100" w:afterAutospacing="1" w:line="360" w:lineRule="auto"/>
        <w:jc w:val="both"/>
        <w:rPr>
          <w:rFonts w:ascii="Arial" w:eastAsia="Arial" w:hAnsi="Arial"/>
          <w:i/>
          <w:sz w:val="28"/>
        </w:rPr>
      </w:pPr>
      <w:r w:rsidRPr="00E11654">
        <w:rPr>
          <w:rFonts w:ascii="Arial" w:eastAsia="Arial" w:hAnsi="Arial"/>
          <w:i/>
          <w:sz w:val="28"/>
        </w:rPr>
        <w:t>O Sistema de Convênios</w:t>
      </w:r>
      <w:r>
        <w:rPr>
          <w:rFonts w:ascii="Arial" w:eastAsia="Arial" w:hAnsi="Arial"/>
          <w:i/>
          <w:sz w:val="28"/>
        </w:rPr>
        <w:t xml:space="preserve"> e Repasse</w:t>
      </w:r>
      <w:r w:rsidRPr="00E11654">
        <w:rPr>
          <w:rFonts w:ascii="Arial" w:eastAsia="Arial" w:hAnsi="Arial"/>
          <w:i/>
          <w:sz w:val="28"/>
        </w:rPr>
        <w:t xml:space="preserve"> (</w:t>
      </w:r>
      <w:proofErr w:type="spellStart"/>
      <w:r w:rsidRPr="00E11654">
        <w:rPr>
          <w:rFonts w:ascii="Arial" w:eastAsia="Arial" w:hAnsi="Arial"/>
          <w:i/>
          <w:sz w:val="28"/>
        </w:rPr>
        <w:t>Siconv</w:t>
      </w:r>
      <w:proofErr w:type="spellEnd"/>
      <w:r w:rsidRPr="00E11654">
        <w:rPr>
          <w:rFonts w:ascii="Arial" w:eastAsia="Arial" w:hAnsi="Arial"/>
          <w:i/>
          <w:sz w:val="28"/>
        </w:rPr>
        <w:t xml:space="preserve">) foi criado em 2008 para administrar as transferências voluntárias de recursos da União nos convênios firmados com estados, municípios, Distrito Federal e também com as entidades privadas sem fins lucrativos. Entre as vantagens desta ferramenta está </w:t>
      </w:r>
      <w:proofErr w:type="gramStart"/>
      <w:r w:rsidRPr="00E11654">
        <w:rPr>
          <w:rFonts w:ascii="Arial" w:eastAsia="Arial" w:hAnsi="Arial"/>
          <w:i/>
          <w:sz w:val="28"/>
        </w:rPr>
        <w:t>a</w:t>
      </w:r>
      <w:proofErr w:type="gramEnd"/>
      <w:r w:rsidRPr="00E11654">
        <w:rPr>
          <w:rFonts w:ascii="Arial" w:eastAsia="Arial" w:hAnsi="Arial"/>
          <w:i/>
          <w:sz w:val="28"/>
        </w:rPr>
        <w:t xml:space="preserve"> agilidade na efetivação dos contratos, a transparência do repasse do dinheiro público e a qualificação da gestão financeira.</w:t>
      </w:r>
    </w:p>
    <w:p w:rsidR="00E224F3" w:rsidRPr="00E11654" w:rsidRDefault="00E224F3" w:rsidP="00E224F3">
      <w:pPr>
        <w:spacing w:before="100" w:beforeAutospacing="1" w:after="100" w:afterAutospacing="1" w:line="360" w:lineRule="auto"/>
        <w:jc w:val="both"/>
        <w:rPr>
          <w:rFonts w:ascii="Arial" w:eastAsia="Arial" w:hAnsi="Arial"/>
          <w:i/>
          <w:sz w:val="28"/>
        </w:rPr>
      </w:pPr>
      <w:r w:rsidRPr="00E11654">
        <w:rPr>
          <w:rFonts w:ascii="Arial" w:eastAsia="Arial" w:hAnsi="Arial"/>
          <w:i/>
          <w:sz w:val="28"/>
        </w:rPr>
        <w:t xml:space="preserve">A utilização do sistema contribui para a desburocratização da máquina pública e </w:t>
      </w:r>
      <w:proofErr w:type="gramStart"/>
      <w:r w:rsidRPr="00E11654">
        <w:rPr>
          <w:rFonts w:ascii="Arial" w:eastAsia="Arial" w:hAnsi="Arial"/>
          <w:i/>
          <w:sz w:val="28"/>
        </w:rPr>
        <w:t>viabiliza</w:t>
      </w:r>
      <w:proofErr w:type="gramEnd"/>
      <w:r w:rsidRPr="00E11654">
        <w:rPr>
          <w:rFonts w:ascii="Arial" w:eastAsia="Arial" w:hAnsi="Arial"/>
          <w:i/>
          <w:sz w:val="28"/>
        </w:rPr>
        <w:t xml:space="preserve"> investimentos para a educação, saúde, </w:t>
      </w:r>
      <w:proofErr w:type="spellStart"/>
      <w:r w:rsidRPr="00E11654">
        <w:rPr>
          <w:rFonts w:ascii="Arial" w:eastAsia="Arial" w:hAnsi="Arial"/>
          <w:i/>
          <w:sz w:val="28"/>
        </w:rPr>
        <w:t>infraestrutura</w:t>
      </w:r>
      <w:proofErr w:type="spellEnd"/>
      <w:r w:rsidRPr="00E11654">
        <w:rPr>
          <w:rFonts w:ascii="Arial" w:eastAsia="Arial" w:hAnsi="Arial"/>
          <w:i/>
          <w:sz w:val="28"/>
        </w:rPr>
        <w:t>, emprego e outros setores que atendem diretamente a população.  O SICONV representa um passo fundamental para a modernização na Gestão Pública. É um sistema que afirma a definição de normas para elaboração e execução de projetos na área pública. O convênio facilitou ainda os interessados em pedir recursos podem fazer on-line o que facilita o tramite de documentos, economia de tempo e locomoção para entrega de projetos nas grandes capitais.</w:t>
      </w:r>
      <w:r w:rsidRPr="001C3D96">
        <w:rPr>
          <w:noProof/>
        </w:rPr>
        <w:t xml:space="preserve"> </w:t>
      </w: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</w:rPr>
      </w:pPr>
    </w:p>
    <w:p w:rsidR="00E224F3" w:rsidRDefault="00E224F3" w:rsidP="00E224F3">
      <w:pPr>
        <w:spacing w:line="213" w:lineRule="auto"/>
        <w:ind w:firstLine="3402"/>
        <w:jc w:val="both"/>
        <w:rPr>
          <w:rFonts w:ascii="Arial" w:eastAsia="Arial" w:hAnsi="Arial"/>
          <w:i/>
          <w:sz w:val="28"/>
        </w:rPr>
      </w:pPr>
      <w:r>
        <w:rPr>
          <w:rFonts w:ascii="Arial" w:eastAsia="Arial" w:hAnsi="Arial"/>
          <w:i/>
          <w:sz w:val="28"/>
        </w:rPr>
        <w:t>Sem mais para o momento, reiteramos nossos mais sinceros protestos de elevada estima e consideração, nos colocando a vossa inteira disposição para quaisquer dúvidas ou solicitações.</w:t>
      </w:r>
    </w:p>
    <w:p w:rsidR="00E224F3" w:rsidRDefault="00E224F3" w:rsidP="00E224F3">
      <w:pPr>
        <w:spacing w:line="213" w:lineRule="auto"/>
        <w:ind w:firstLine="3402"/>
        <w:jc w:val="both"/>
        <w:rPr>
          <w:rFonts w:ascii="Arial" w:eastAsia="Arial" w:hAnsi="Arial"/>
          <w:i/>
          <w:sz w:val="28"/>
        </w:rPr>
      </w:pPr>
    </w:p>
    <w:p w:rsidR="00E224F3" w:rsidRDefault="00E224F3" w:rsidP="00E224F3">
      <w:pPr>
        <w:spacing w:line="213" w:lineRule="auto"/>
        <w:ind w:firstLine="3402"/>
        <w:jc w:val="both"/>
        <w:rPr>
          <w:rFonts w:ascii="Arial" w:eastAsia="Arial" w:hAnsi="Arial"/>
          <w:i/>
          <w:sz w:val="28"/>
        </w:rPr>
      </w:pPr>
    </w:p>
    <w:p w:rsidR="00E224F3" w:rsidRPr="00A73255" w:rsidRDefault="00E224F3" w:rsidP="00E224F3">
      <w:pPr>
        <w:spacing w:line="343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Pr="00A73255">
        <w:rPr>
          <w:rFonts w:ascii="Times New Roman" w:eastAsia="Times New Roman" w:hAnsi="Times New Roman"/>
          <w:b/>
          <w:sz w:val="28"/>
          <w:szCs w:val="28"/>
        </w:rPr>
        <w:t>NOSSO GRUPO DE EMPRESAS</w:t>
      </w:r>
    </w:p>
    <w:p w:rsidR="00E224F3" w:rsidRDefault="00E224F3" w:rsidP="00E224F3">
      <w:pPr>
        <w:spacing w:line="0" w:lineRule="atLeast"/>
        <w:rPr>
          <w:rFonts w:ascii="Arial" w:eastAsia="Arial" w:hAnsi="Arial"/>
          <w:i/>
          <w:sz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6163310</wp:posOffset>
            </wp:positionH>
            <wp:positionV relativeFrom="paragraph">
              <wp:posOffset>166370</wp:posOffset>
            </wp:positionV>
            <wp:extent cx="769620" cy="1043305"/>
            <wp:effectExtent l="19050" t="0" r="0" b="0"/>
            <wp:wrapNone/>
            <wp:docPr id="17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i/>
          <w:sz w:val="28"/>
        </w:rPr>
        <w:t xml:space="preserve">                                                              </w:t>
      </w: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1636395</wp:posOffset>
            </wp:positionH>
            <wp:positionV relativeFrom="paragraph">
              <wp:posOffset>81915</wp:posOffset>
            </wp:positionV>
            <wp:extent cx="601345" cy="923290"/>
            <wp:effectExtent l="19050" t="0" r="8255" b="0"/>
            <wp:wrapNone/>
            <wp:docPr id="16" name="Imagem 18" descr="http://www.axpbrasil.site.br.com/__wf__arquivos/imagens/axp_bras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http://www.axpbrasil.site.br.com/__wf__arquivos/imagens/axp_brasil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9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94615</wp:posOffset>
            </wp:positionV>
            <wp:extent cx="1418590" cy="571500"/>
            <wp:effectExtent l="19050" t="0" r="0" b="0"/>
            <wp:wrapNone/>
            <wp:docPr id="10" name="Imagem 3" descr="C:\Users\DRD\Desktop\PS\PUBLICIDADE\LOGO XADREZ\144178993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C:\Users\DRD\Desktop\PS\PUBLICIDADE\LOGO XADREZ\14417899370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17780</wp:posOffset>
            </wp:positionV>
            <wp:extent cx="1791335" cy="823595"/>
            <wp:effectExtent l="1905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17780</wp:posOffset>
            </wp:positionV>
            <wp:extent cx="1195705" cy="783590"/>
            <wp:effectExtent l="19050" t="0" r="4445" b="0"/>
            <wp:wrapNone/>
            <wp:docPr id="7" name="Imagem 7" descr="LOGO 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M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</w:rPr>
      </w:pP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</w:rPr>
      </w:pP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</w:rPr>
      </w:pP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</w:rPr>
      </w:pP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</w:rPr>
      </w:pP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</w:rPr>
      </w:pP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</w:rPr>
      </w:pP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46990</wp:posOffset>
            </wp:positionV>
            <wp:extent cx="977265" cy="977265"/>
            <wp:effectExtent l="19050" t="0" r="0" b="0"/>
            <wp:wrapNone/>
            <wp:docPr id="11" name="Imagem 4" descr="C:\Users\DRD\Desktop\PS\PUBLICIDADE\LOGO XADREZ\IB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:\Users\DRD\Desktop\PS\PUBLICIDADE\LOGO XADREZ\IBN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52070</wp:posOffset>
            </wp:positionV>
            <wp:extent cx="1195070" cy="895350"/>
            <wp:effectExtent l="19050" t="0" r="5080" b="0"/>
            <wp:wrapNone/>
            <wp:docPr id="1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5701665</wp:posOffset>
            </wp:positionH>
            <wp:positionV relativeFrom="paragraph">
              <wp:posOffset>46990</wp:posOffset>
            </wp:positionV>
            <wp:extent cx="1231265" cy="900430"/>
            <wp:effectExtent l="19050" t="0" r="6985" b="0"/>
            <wp:wrapNone/>
            <wp:docPr id="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41275</wp:posOffset>
            </wp:positionV>
            <wp:extent cx="1217930" cy="779145"/>
            <wp:effectExtent l="19050" t="0" r="1270" b="0"/>
            <wp:wrapNone/>
            <wp:docPr id="1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36830</wp:posOffset>
            </wp:positionV>
            <wp:extent cx="1757680" cy="553085"/>
            <wp:effectExtent l="19050" t="0" r="0" b="0"/>
            <wp:wrapNone/>
            <wp:docPr id="18" name="Imagem 20" descr="C:\Users\DRD\Desktop\PS\PUBLICIDADE\LOGO XADREZ\ISAI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C:\Users\DRD\Desktop\PS\PUBLICIDADE\LOGO XADREZ\ISAIA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</w:rPr>
      </w:pP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</w:rPr>
      </w:pPr>
    </w:p>
    <w:p w:rsidR="00E224F3" w:rsidRDefault="00E224F3" w:rsidP="00E224F3">
      <w:pPr>
        <w:spacing w:line="200" w:lineRule="exact"/>
        <w:rPr>
          <w:rFonts w:ascii="Times New Roman" w:eastAsia="Times New Roman" w:hAnsi="Times New Roman"/>
        </w:rPr>
      </w:pPr>
    </w:p>
    <w:p w:rsidR="006C5AE7" w:rsidRDefault="006C5AE7" w:rsidP="00E224F3">
      <w:pPr>
        <w:spacing w:line="200" w:lineRule="exact"/>
        <w:rPr>
          <w:rFonts w:ascii="Times New Roman" w:eastAsia="Times New Roman" w:hAnsi="Times New Roman"/>
        </w:rPr>
      </w:pPr>
    </w:p>
    <w:p w:rsidR="006C5AE7" w:rsidRPr="00E25F01" w:rsidRDefault="00E25F01" w:rsidP="00E25F01">
      <w:pPr>
        <w:spacing w:line="200" w:lineRule="exact"/>
        <w:jc w:val="center"/>
        <w:rPr>
          <w:rFonts w:ascii="Arial" w:eastAsia="Times New Roman" w:hAnsi="Arial"/>
          <w:b/>
          <w:sz w:val="22"/>
          <w:szCs w:val="22"/>
        </w:rPr>
      </w:pPr>
      <w:r w:rsidRPr="00E25F01">
        <w:rPr>
          <w:rFonts w:ascii="Arial" w:eastAsia="Times New Roman" w:hAnsi="Arial"/>
          <w:b/>
          <w:sz w:val="22"/>
          <w:szCs w:val="22"/>
        </w:rPr>
        <w:lastRenderedPageBreak/>
        <w:t>NÚMERO DE PROJETOS APROVADOS DA ABPS / MD NAS SEGUINTES ÁREAS:</w:t>
      </w:r>
    </w:p>
    <w:p w:rsidR="00E25F01" w:rsidRPr="00E25F01" w:rsidRDefault="00E25F01" w:rsidP="00E25F01">
      <w:pPr>
        <w:spacing w:line="200" w:lineRule="exact"/>
        <w:jc w:val="center"/>
        <w:rPr>
          <w:rFonts w:ascii="Arial" w:eastAsia="Times New Roman" w:hAnsi="Arial"/>
          <w:b/>
          <w:sz w:val="22"/>
          <w:szCs w:val="22"/>
        </w:rPr>
      </w:pPr>
    </w:p>
    <w:p w:rsidR="00E25F01" w:rsidRPr="00E25F01" w:rsidRDefault="00E25F01" w:rsidP="00E25F01">
      <w:pPr>
        <w:spacing w:line="200" w:lineRule="exact"/>
        <w:jc w:val="center"/>
        <w:rPr>
          <w:rFonts w:ascii="Arial" w:eastAsia="Times New Roman" w:hAnsi="Arial"/>
          <w:b/>
          <w:sz w:val="22"/>
          <w:szCs w:val="22"/>
        </w:rPr>
      </w:pPr>
    </w:p>
    <w:p w:rsidR="00E25F01" w:rsidRPr="00E25F01" w:rsidRDefault="00E25F01" w:rsidP="00E25F01">
      <w:pPr>
        <w:spacing w:line="200" w:lineRule="exact"/>
        <w:jc w:val="center"/>
        <w:rPr>
          <w:rFonts w:ascii="Arial" w:eastAsia="Times New Roman" w:hAnsi="Arial"/>
          <w:b/>
          <w:sz w:val="22"/>
          <w:szCs w:val="22"/>
        </w:rPr>
      </w:pPr>
    </w:p>
    <w:p w:rsidR="00E25F01" w:rsidRPr="00E25F01" w:rsidRDefault="00E25F01" w:rsidP="00E25F01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  <w:r w:rsidRPr="00E25F01">
        <w:rPr>
          <w:rFonts w:ascii="Arial" w:eastAsia="Times New Roman" w:hAnsi="Arial"/>
          <w:b/>
          <w:sz w:val="22"/>
          <w:szCs w:val="22"/>
        </w:rPr>
        <w:t>ÁREA ESPORTIVA – 500</w:t>
      </w:r>
    </w:p>
    <w:p w:rsidR="00E25F01" w:rsidRPr="00E25F01" w:rsidRDefault="00E25F01" w:rsidP="00E25F01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</w:p>
    <w:p w:rsidR="00E25F01" w:rsidRPr="00E25F01" w:rsidRDefault="00E25F01" w:rsidP="00E25F01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  <w:r w:rsidRPr="00E25F01">
        <w:rPr>
          <w:rFonts w:ascii="Arial" w:eastAsia="Times New Roman" w:hAnsi="Arial"/>
          <w:b/>
          <w:sz w:val="22"/>
          <w:szCs w:val="22"/>
        </w:rPr>
        <w:t>ÁREA CULTURAL – 300</w:t>
      </w:r>
    </w:p>
    <w:p w:rsidR="00E25F01" w:rsidRPr="00E25F01" w:rsidRDefault="00E25F01" w:rsidP="00E25F01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</w:p>
    <w:p w:rsidR="00E25F01" w:rsidRPr="00E25F01" w:rsidRDefault="00E25F01" w:rsidP="00E25F01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  <w:r w:rsidRPr="00E25F01">
        <w:rPr>
          <w:rFonts w:ascii="Arial" w:eastAsia="Times New Roman" w:hAnsi="Arial"/>
          <w:b/>
          <w:sz w:val="22"/>
          <w:szCs w:val="22"/>
        </w:rPr>
        <w:t>ÁREA MEIO AMBIENTE – 30</w:t>
      </w:r>
    </w:p>
    <w:p w:rsidR="00E25F01" w:rsidRPr="00E25F01" w:rsidRDefault="00E25F01" w:rsidP="00E25F01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</w:p>
    <w:p w:rsidR="00E25F01" w:rsidRPr="00E25F01" w:rsidRDefault="00E25F01" w:rsidP="00E25F01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  <w:r w:rsidRPr="00E25F01">
        <w:rPr>
          <w:rFonts w:ascii="Arial" w:eastAsia="Times New Roman" w:hAnsi="Arial"/>
          <w:b/>
          <w:sz w:val="22"/>
          <w:szCs w:val="22"/>
        </w:rPr>
        <w:t>ÁREA SOCIAL – 700</w:t>
      </w:r>
    </w:p>
    <w:p w:rsidR="00E25F01" w:rsidRPr="00E25F01" w:rsidRDefault="00E25F01" w:rsidP="00E25F01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</w:p>
    <w:p w:rsidR="00E25F01" w:rsidRPr="00E25F01" w:rsidRDefault="00E25F01" w:rsidP="00E25F01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  <w:r w:rsidRPr="00E25F01">
        <w:rPr>
          <w:rFonts w:ascii="Arial" w:eastAsia="Times New Roman" w:hAnsi="Arial"/>
          <w:b/>
          <w:sz w:val="22"/>
          <w:szCs w:val="22"/>
        </w:rPr>
        <w:t xml:space="preserve">ÁREA SAÚDE – 5 </w:t>
      </w:r>
      <w:proofErr w:type="gramStart"/>
      <w:r w:rsidRPr="00E25F01">
        <w:rPr>
          <w:rFonts w:ascii="Arial" w:eastAsia="Times New Roman" w:hAnsi="Arial"/>
          <w:b/>
          <w:sz w:val="22"/>
          <w:szCs w:val="22"/>
        </w:rPr>
        <w:t xml:space="preserve">( </w:t>
      </w:r>
      <w:proofErr w:type="gramEnd"/>
      <w:r w:rsidRPr="00E25F01">
        <w:rPr>
          <w:rFonts w:ascii="Arial" w:eastAsia="Times New Roman" w:hAnsi="Arial"/>
          <w:b/>
          <w:sz w:val="22"/>
          <w:szCs w:val="22"/>
        </w:rPr>
        <w:t>Devido nunca termos parcerias com a saúde, devido aos grandes desvios de recursos por parte de profissionais da saúde e políticos sem compromisso social)</w:t>
      </w:r>
    </w:p>
    <w:p w:rsidR="00E25F01" w:rsidRPr="00E25F01" w:rsidRDefault="00E25F01" w:rsidP="00E25F01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</w:p>
    <w:p w:rsidR="00E25F01" w:rsidRPr="00E25F01" w:rsidRDefault="00E25F01" w:rsidP="00E25F01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  <w:r w:rsidRPr="00E25F01">
        <w:rPr>
          <w:rFonts w:ascii="Arial" w:eastAsia="Times New Roman" w:hAnsi="Arial"/>
          <w:b/>
          <w:sz w:val="22"/>
          <w:szCs w:val="22"/>
        </w:rPr>
        <w:t>ÁREA NEGÓCIOS – 200</w:t>
      </w:r>
    </w:p>
    <w:p w:rsidR="00E25F01" w:rsidRPr="00E25F01" w:rsidRDefault="00E25F01" w:rsidP="00E25F01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</w:p>
    <w:p w:rsidR="00E25F01" w:rsidRPr="00E25F01" w:rsidRDefault="00E25F01" w:rsidP="00E25F01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  <w:r w:rsidRPr="00E25F01">
        <w:rPr>
          <w:rFonts w:ascii="Arial" w:eastAsia="Times New Roman" w:hAnsi="Arial"/>
          <w:b/>
          <w:sz w:val="22"/>
          <w:szCs w:val="22"/>
        </w:rPr>
        <w:t>ÁREA OUTRAS – 65</w:t>
      </w:r>
    </w:p>
    <w:p w:rsidR="00E25F01" w:rsidRPr="00E25F01" w:rsidRDefault="00E25F01" w:rsidP="00E25F01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</w:p>
    <w:p w:rsidR="00E25F01" w:rsidRPr="00E25F01" w:rsidRDefault="00E25F01" w:rsidP="00E25F01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  <w:r w:rsidRPr="00E25F01">
        <w:rPr>
          <w:rFonts w:ascii="Arial" w:eastAsia="Times New Roman" w:hAnsi="Arial"/>
          <w:b/>
          <w:sz w:val="22"/>
          <w:szCs w:val="22"/>
        </w:rPr>
        <w:t>TOTAL DE PROJETOS APROVADOS - 1800</w:t>
      </w:r>
    </w:p>
    <w:p w:rsidR="00AF29E6" w:rsidRDefault="00AF29E6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</w:p>
    <w:p w:rsidR="00AF29E6" w:rsidRDefault="00AF29E6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</w:p>
    <w:p w:rsid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</w:p>
    <w:p w:rsidR="006C5AE7" w:rsidRPr="006C5AE7" w:rsidRDefault="006C5AE7" w:rsidP="006C5AE7">
      <w:pPr>
        <w:spacing w:line="200" w:lineRule="exact"/>
        <w:jc w:val="center"/>
        <w:rPr>
          <w:rFonts w:ascii="Arial" w:eastAsia="Times New Roman" w:hAnsi="Arial"/>
          <w:b/>
          <w:sz w:val="22"/>
          <w:szCs w:val="22"/>
        </w:rPr>
      </w:pPr>
    </w:p>
    <w:p w:rsidR="006C5AE7" w:rsidRDefault="006C5AE7" w:rsidP="006C5AE7">
      <w:pPr>
        <w:spacing w:line="200" w:lineRule="exact"/>
        <w:jc w:val="center"/>
        <w:rPr>
          <w:rFonts w:ascii="Arial" w:eastAsia="Times New Roman" w:hAnsi="Arial"/>
          <w:b/>
          <w:sz w:val="22"/>
          <w:szCs w:val="22"/>
        </w:rPr>
      </w:pPr>
      <w:r w:rsidRPr="006C5AE7">
        <w:rPr>
          <w:rFonts w:ascii="Arial" w:eastAsia="Times New Roman" w:hAnsi="Arial"/>
          <w:b/>
          <w:sz w:val="22"/>
          <w:szCs w:val="22"/>
        </w:rPr>
        <w:t>CAPTADOR DE RECURSOS DA ABPS / MD</w:t>
      </w:r>
    </w:p>
    <w:p w:rsidR="006C5AE7" w:rsidRDefault="006C5AE7" w:rsidP="006C5AE7">
      <w:pPr>
        <w:spacing w:line="200" w:lineRule="exact"/>
        <w:jc w:val="center"/>
        <w:rPr>
          <w:rFonts w:ascii="Arial" w:eastAsia="Times New Roman" w:hAnsi="Arial"/>
          <w:b/>
          <w:sz w:val="22"/>
          <w:szCs w:val="22"/>
        </w:rPr>
      </w:pPr>
    </w:p>
    <w:p w:rsidR="00E25F01" w:rsidRPr="006C5AE7" w:rsidRDefault="00E25F01" w:rsidP="006C5AE7">
      <w:pPr>
        <w:spacing w:line="200" w:lineRule="exact"/>
        <w:jc w:val="center"/>
        <w:rPr>
          <w:rFonts w:ascii="Arial" w:eastAsia="Times New Roman" w:hAnsi="Arial"/>
          <w:b/>
          <w:sz w:val="22"/>
          <w:szCs w:val="22"/>
        </w:rPr>
      </w:pPr>
    </w:p>
    <w:p w:rsidR="006C5AE7" w:rsidRPr="006C5AE7" w:rsidRDefault="006C5AE7" w:rsidP="006C5AE7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</w:p>
    <w:p w:rsidR="006C5AE7" w:rsidRDefault="006C5AE7" w:rsidP="006C5AE7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  <w:proofErr w:type="gramStart"/>
      <w:r w:rsidRPr="006C5AE7">
        <w:rPr>
          <w:rFonts w:ascii="Arial" w:eastAsia="Times New Roman" w:hAnsi="Arial"/>
          <w:b/>
          <w:sz w:val="22"/>
          <w:szCs w:val="22"/>
        </w:rPr>
        <w:t>PROF.</w:t>
      </w:r>
      <w:proofErr w:type="gramEnd"/>
      <w:r w:rsidRPr="006C5AE7">
        <w:rPr>
          <w:rFonts w:ascii="Arial" w:eastAsia="Times New Roman" w:hAnsi="Arial"/>
          <w:b/>
          <w:sz w:val="22"/>
          <w:szCs w:val="22"/>
        </w:rPr>
        <w:t>MS.DEMÓSTENES DANTAS</w:t>
      </w:r>
    </w:p>
    <w:p w:rsidR="00E25F01" w:rsidRDefault="00E25F01" w:rsidP="006C5AE7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</w:p>
    <w:p w:rsidR="00E25F01" w:rsidRDefault="00E25F01" w:rsidP="006C5AE7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</w:p>
    <w:p w:rsidR="00E25F01" w:rsidRPr="006C5AE7" w:rsidRDefault="00E25F01" w:rsidP="006C5AE7">
      <w:pPr>
        <w:spacing w:line="200" w:lineRule="exact"/>
        <w:rPr>
          <w:rFonts w:ascii="Arial" w:eastAsia="Times New Roman" w:hAnsi="Arial"/>
          <w:b/>
          <w:sz w:val="22"/>
          <w:szCs w:val="22"/>
        </w:rPr>
      </w:pPr>
    </w:p>
    <w:p w:rsidR="00E25F01" w:rsidRDefault="00E25F01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  <w:r>
        <w:rPr>
          <w:rFonts w:ascii="Arial" w:eastAsia="Times New Roman" w:hAnsi="Arial"/>
          <w:sz w:val="22"/>
          <w:szCs w:val="22"/>
        </w:rPr>
        <w:t>PEDAGOGO</w:t>
      </w:r>
    </w:p>
    <w:p w:rsidR="00E25F01" w:rsidRDefault="00E25F01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</w:p>
    <w:p w:rsid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  <w:r w:rsidRPr="006C5AE7">
        <w:rPr>
          <w:rFonts w:ascii="Arial" w:eastAsia="Times New Roman" w:hAnsi="Arial"/>
          <w:sz w:val="22"/>
          <w:szCs w:val="22"/>
        </w:rPr>
        <w:t>PR</w:t>
      </w:r>
      <w:r w:rsidR="00E25F01">
        <w:rPr>
          <w:rFonts w:ascii="Arial" w:eastAsia="Times New Roman" w:hAnsi="Arial"/>
          <w:sz w:val="22"/>
          <w:szCs w:val="22"/>
        </w:rPr>
        <w:t>ESIDENTE DO INSTITUTO BRASILEIRO</w:t>
      </w:r>
      <w:r w:rsidRPr="006C5AE7">
        <w:rPr>
          <w:rFonts w:ascii="Arial" w:eastAsia="Times New Roman" w:hAnsi="Arial"/>
          <w:sz w:val="22"/>
          <w:szCs w:val="22"/>
        </w:rPr>
        <w:t xml:space="preserve"> DE NEGÓCIOS SOCIAIS /SP</w:t>
      </w:r>
    </w:p>
    <w:p w:rsidR="006C5AE7" w:rsidRP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</w:p>
    <w:p w:rsid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  <w:r w:rsidRPr="006C5AE7">
        <w:rPr>
          <w:rFonts w:ascii="Arial" w:eastAsia="Times New Roman" w:hAnsi="Arial"/>
          <w:sz w:val="22"/>
          <w:szCs w:val="22"/>
        </w:rPr>
        <w:t>DIRETOR DE CAPTAÇÃO DE RECURSOS DA MD ASSESSORIA E CONSULTORIA DE PROJETOS SOCIAIS /SP</w:t>
      </w:r>
    </w:p>
    <w:p w:rsidR="006C5AE7" w:rsidRP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</w:p>
    <w:p w:rsid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  <w:r w:rsidRPr="006C5AE7">
        <w:rPr>
          <w:rFonts w:ascii="Arial" w:eastAsia="Times New Roman" w:hAnsi="Arial"/>
          <w:sz w:val="22"/>
          <w:szCs w:val="22"/>
        </w:rPr>
        <w:t>MESTRE EM XADREZ</w:t>
      </w:r>
      <w:r w:rsidR="00E25F01">
        <w:rPr>
          <w:rFonts w:ascii="Arial" w:eastAsia="Times New Roman" w:hAnsi="Arial"/>
          <w:sz w:val="22"/>
          <w:szCs w:val="22"/>
        </w:rPr>
        <w:t xml:space="preserve"> </w:t>
      </w:r>
      <w:r w:rsidRPr="006C5AE7">
        <w:rPr>
          <w:rFonts w:ascii="Arial" w:eastAsia="Times New Roman" w:hAnsi="Arial"/>
          <w:sz w:val="22"/>
          <w:szCs w:val="22"/>
        </w:rPr>
        <w:t>PEDAGÓGICO</w:t>
      </w:r>
    </w:p>
    <w:p w:rsidR="006C5AE7" w:rsidRP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</w:p>
    <w:p w:rsid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  <w:r w:rsidRPr="006C5AE7">
        <w:rPr>
          <w:rFonts w:ascii="Arial" w:eastAsia="Times New Roman" w:hAnsi="Arial"/>
          <w:sz w:val="22"/>
          <w:szCs w:val="22"/>
        </w:rPr>
        <w:t>MEMBRO DO CONSELH</w:t>
      </w:r>
      <w:r w:rsidR="00E25F01">
        <w:rPr>
          <w:rFonts w:ascii="Arial" w:eastAsia="Times New Roman" w:hAnsi="Arial"/>
          <w:sz w:val="22"/>
          <w:szCs w:val="22"/>
        </w:rPr>
        <w:t>O FISCAL DA ASSOCIAÇÃO BRASILEIR</w:t>
      </w:r>
      <w:r w:rsidRPr="006C5AE7">
        <w:rPr>
          <w:rFonts w:ascii="Arial" w:eastAsia="Times New Roman" w:hAnsi="Arial"/>
          <w:sz w:val="22"/>
          <w:szCs w:val="22"/>
        </w:rPr>
        <w:t>A DE CAPTAÇÃO DE RECURSOS /SP</w:t>
      </w:r>
    </w:p>
    <w:p w:rsidR="006C5AE7" w:rsidRP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</w:p>
    <w:p w:rsid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  <w:r w:rsidRPr="006C5AE7">
        <w:rPr>
          <w:rFonts w:ascii="Arial" w:eastAsia="Times New Roman" w:hAnsi="Arial"/>
          <w:sz w:val="22"/>
          <w:szCs w:val="22"/>
        </w:rPr>
        <w:t>MEMBRO DA ASSOCIATION FUNDRAISING PROFESSIONALS / EUA</w:t>
      </w:r>
    </w:p>
    <w:p w:rsidR="006C5AE7" w:rsidRP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</w:p>
    <w:p w:rsid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  <w:r w:rsidRPr="006C5AE7">
        <w:rPr>
          <w:rFonts w:ascii="Arial" w:eastAsia="Times New Roman" w:hAnsi="Arial"/>
          <w:sz w:val="22"/>
          <w:szCs w:val="22"/>
        </w:rPr>
        <w:t>DIRETOR DE CAPTAÇÃO DE RECURSOS DA ASSOCIAÇÃO BRASILEIRA DE PROJETOS SOCIAIS / DF</w:t>
      </w:r>
    </w:p>
    <w:p w:rsidR="006C5AE7" w:rsidRP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</w:p>
    <w:p w:rsid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  <w:r w:rsidRPr="006C5AE7">
        <w:rPr>
          <w:rFonts w:ascii="Arial" w:eastAsia="Times New Roman" w:hAnsi="Arial"/>
          <w:sz w:val="22"/>
          <w:szCs w:val="22"/>
        </w:rPr>
        <w:t>PRESIDENTE DA ACADEMIA DE XADREZ PEDAGÓGICO DO BRASIL / CE</w:t>
      </w:r>
    </w:p>
    <w:p w:rsidR="006C5AE7" w:rsidRP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</w:p>
    <w:p w:rsid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  <w:r w:rsidRPr="006C5AE7">
        <w:rPr>
          <w:rFonts w:ascii="Arial" w:eastAsia="Times New Roman" w:hAnsi="Arial"/>
          <w:sz w:val="22"/>
          <w:szCs w:val="22"/>
        </w:rPr>
        <w:t>MEMBRO DA CHESS INTERNATIONAL UNIVERSITY / CANADÁ</w:t>
      </w:r>
    </w:p>
    <w:p w:rsidR="006C5AE7" w:rsidRP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</w:p>
    <w:p w:rsid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  <w:r w:rsidRPr="006C5AE7">
        <w:rPr>
          <w:rFonts w:ascii="Arial" w:eastAsia="Times New Roman" w:hAnsi="Arial"/>
          <w:sz w:val="22"/>
          <w:szCs w:val="22"/>
        </w:rPr>
        <w:t>MEMBRO DA ORGANIZATION CHESS AMATEUR / ESLOVÁQUIA</w:t>
      </w:r>
    </w:p>
    <w:p w:rsidR="006C5AE7" w:rsidRP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</w:p>
    <w:p w:rsid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  <w:r w:rsidRPr="006C5AE7">
        <w:rPr>
          <w:rFonts w:ascii="Arial" w:eastAsia="Times New Roman" w:hAnsi="Arial"/>
          <w:sz w:val="22"/>
          <w:szCs w:val="22"/>
        </w:rPr>
        <w:t>MEMBRO DA ASSOCIAÇÃO DE XADREZ DO PORTO / PORTUGAL</w:t>
      </w:r>
    </w:p>
    <w:p w:rsidR="006C5AE7" w:rsidRP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</w:p>
    <w:p w:rsid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  <w:r w:rsidRPr="006C5AE7">
        <w:rPr>
          <w:rFonts w:ascii="Arial" w:eastAsia="Times New Roman" w:hAnsi="Arial"/>
          <w:sz w:val="22"/>
          <w:szCs w:val="22"/>
        </w:rPr>
        <w:t>E</w:t>
      </w:r>
      <w:r>
        <w:rPr>
          <w:rFonts w:ascii="Arial" w:eastAsia="Times New Roman" w:hAnsi="Arial"/>
          <w:sz w:val="22"/>
          <w:szCs w:val="22"/>
        </w:rPr>
        <w:t>X- TÉCNICO DA SELEÇÃO BRASILEIRA</w:t>
      </w:r>
      <w:r w:rsidRPr="006C5AE7">
        <w:rPr>
          <w:rFonts w:ascii="Arial" w:eastAsia="Times New Roman" w:hAnsi="Arial"/>
          <w:sz w:val="22"/>
          <w:szCs w:val="22"/>
        </w:rPr>
        <w:t xml:space="preserve"> ESCOLAR DE XADREZ</w:t>
      </w:r>
    </w:p>
    <w:p w:rsidR="006C5AE7" w:rsidRP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</w:p>
    <w:p w:rsid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  <w:r w:rsidRPr="006C5AE7">
        <w:rPr>
          <w:rFonts w:ascii="Arial" w:eastAsia="Times New Roman" w:hAnsi="Arial"/>
          <w:sz w:val="22"/>
          <w:szCs w:val="22"/>
        </w:rPr>
        <w:t>EX - COORDENADOR DE XADREZ DO CEARÁ DO PRROJETO DO MINISTÉRIO DA EDUCAÇÃO / MINISTÉRIO DO ESPORTE</w:t>
      </w:r>
    </w:p>
    <w:p w:rsidR="006C5AE7" w:rsidRP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</w:p>
    <w:p w:rsid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  <w:r w:rsidRPr="006C5AE7">
        <w:rPr>
          <w:rFonts w:ascii="Arial" w:eastAsia="Times New Roman" w:hAnsi="Arial"/>
          <w:sz w:val="22"/>
          <w:szCs w:val="22"/>
        </w:rPr>
        <w:t>EX - COORDENADOR DO PROJETO DE XADREZNAS ESCOLAS DO DISTRITO FEDERAL</w:t>
      </w:r>
    </w:p>
    <w:p w:rsidR="00E25F01" w:rsidRDefault="00E25F01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</w:p>
    <w:p w:rsidR="00E25F01" w:rsidRPr="006C5AE7" w:rsidRDefault="00E25F01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  <w:r>
        <w:rPr>
          <w:rFonts w:ascii="Arial" w:eastAsia="Times New Roman" w:hAnsi="Arial"/>
          <w:sz w:val="22"/>
          <w:szCs w:val="22"/>
        </w:rPr>
        <w:t>ENTRE OUTROS</w:t>
      </w:r>
      <w:proofErr w:type="gramStart"/>
      <w:r>
        <w:rPr>
          <w:rFonts w:ascii="Arial" w:eastAsia="Times New Roman" w:hAnsi="Arial"/>
          <w:sz w:val="22"/>
          <w:szCs w:val="22"/>
        </w:rPr>
        <w:t>....</w:t>
      </w:r>
      <w:proofErr w:type="gramEnd"/>
    </w:p>
    <w:p w:rsidR="006C5AE7" w:rsidRPr="006C5AE7" w:rsidRDefault="006C5AE7" w:rsidP="006C5AE7">
      <w:pPr>
        <w:spacing w:line="200" w:lineRule="exact"/>
        <w:rPr>
          <w:rFonts w:ascii="Arial" w:eastAsia="Times New Roman" w:hAnsi="Arial"/>
          <w:sz w:val="22"/>
          <w:szCs w:val="22"/>
        </w:rPr>
      </w:pPr>
    </w:p>
    <w:sectPr w:rsidR="006C5AE7" w:rsidRPr="006C5AE7" w:rsidSect="00790515">
      <w:pgSz w:w="11900" w:h="16838"/>
      <w:pgMar w:top="520" w:right="560" w:bottom="1440" w:left="560" w:header="0" w:footer="0" w:gutter="0"/>
      <w:cols w:space="0" w:equalWidth="0">
        <w:col w:w="1078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24F3"/>
    <w:rsid w:val="000D4DB2"/>
    <w:rsid w:val="006C5AE7"/>
    <w:rsid w:val="00790515"/>
    <w:rsid w:val="00821F72"/>
    <w:rsid w:val="008C3A7B"/>
    <w:rsid w:val="00A36CE8"/>
    <w:rsid w:val="00A56130"/>
    <w:rsid w:val="00AF29E6"/>
    <w:rsid w:val="00B467EE"/>
    <w:rsid w:val="00E224F3"/>
    <w:rsid w:val="00E25F01"/>
    <w:rsid w:val="00F85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4F3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224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E224F3"/>
    <w:pPr>
      <w:tabs>
        <w:tab w:val="center" w:pos="4252"/>
        <w:tab w:val="right" w:pos="8504"/>
      </w:tabs>
      <w:ind w:left="4498" w:hanging="10"/>
      <w:jc w:val="both"/>
    </w:pPr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E224F3"/>
    <w:rPr>
      <w:rFonts w:ascii="Times New Roman" w:eastAsia="Times New Roman" w:hAnsi="Times New Roman" w:cs="Times New Roman"/>
      <w:color w:val="000000"/>
      <w:lang w:eastAsia="pt-BR"/>
    </w:rPr>
  </w:style>
  <w:style w:type="character" w:styleId="Hyperlink">
    <w:name w:val="Hyperlink"/>
    <w:basedOn w:val="Fontepargpadro"/>
    <w:semiHidden/>
    <w:rsid w:val="00E224F3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24F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4F3"/>
    <w:rPr>
      <w:rFonts w:ascii="Tahoma" w:eastAsia="Calibri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ps2015.wix.com/projetossociais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://www.mdprojetossociais.com.b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mdprojetossociais.com.br" TargetMode="External"/><Relationship Id="rId5" Type="http://schemas.openxmlformats.org/officeDocument/2006/relationships/oleObject" Target="embeddings/oleObject1.bin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1205</Words>
  <Characters>6510</Characters>
  <Application>Microsoft Office Word</Application>
  <DocSecurity>0</DocSecurity>
  <Lines>54</Lines>
  <Paragraphs>15</Paragraphs>
  <ScaleCrop>false</ScaleCrop>
  <Company/>
  <LinksUpToDate>false</LinksUpToDate>
  <CharactersWithSpaces>7700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DRD</dc:creator>
  <cp:lastModifiedBy>DRD</cp:lastModifiedBy>
  <cp:revision>7</cp:revision>
  <dcterms:created xsi:type="dcterms:W3CDTF">2017-02-16T00:39:00Z</dcterms:created>
  <dcterms:modified xsi:type="dcterms:W3CDTF">2017-03-06T11:22:00Z</dcterms:modified>
</cp:coreProperties>
</file>